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8F5818" w14:textId="77777777" w:rsidR="00A61C3E" w:rsidRPr="009E3115" w:rsidRDefault="00A61C3E" w:rsidP="00A61C3E">
      <w:pPr>
        <w:pStyle w:val="1"/>
        <w:jc w:val="both"/>
        <w:rPr>
          <w:color w:val="auto"/>
        </w:rPr>
      </w:pPr>
      <w:r w:rsidRPr="009E3115">
        <w:rPr>
          <w:color w:val="auto"/>
        </w:rPr>
        <w:t xml:space="preserve">Section I </w:t>
      </w:r>
    </w:p>
    <w:p w14:paraId="07336A90" w14:textId="77777777" w:rsidR="00A61C3E" w:rsidRPr="009E3115" w:rsidRDefault="00A61C3E" w:rsidP="00A61C3E">
      <w:pPr>
        <w:spacing w:after="169" w:line="259" w:lineRule="auto"/>
        <w:ind w:left="55" w:firstLine="0"/>
        <w:jc w:val="both"/>
        <w:rPr>
          <w:color w:val="auto"/>
        </w:rPr>
      </w:pPr>
      <w:r w:rsidRPr="009E3115">
        <w:rPr>
          <w:b/>
          <w:color w:val="auto"/>
          <w:sz w:val="40"/>
        </w:rPr>
        <w:t xml:space="preserve"> </w:t>
      </w:r>
    </w:p>
    <w:p w14:paraId="5A8BC19F" w14:textId="77777777" w:rsidR="00A61C3E" w:rsidRPr="009E3115" w:rsidRDefault="00A61C3E" w:rsidP="00A61C3E">
      <w:pPr>
        <w:pStyle w:val="2"/>
        <w:spacing w:after="257" w:line="248" w:lineRule="auto"/>
        <w:ind w:left="20" w:right="55"/>
        <w:jc w:val="both"/>
        <w:rPr>
          <w:color w:val="auto"/>
        </w:rPr>
      </w:pPr>
      <w:r w:rsidRPr="009E3115">
        <w:rPr>
          <w:color w:val="auto"/>
          <w:sz w:val="36"/>
          <w:szCs w:val="36"/>
        </w:rPr>
        <w:t>Note to the Inst</w:t>
      </w:r>
      <w:r>
        <w:rPr>
          <w:color w:val="auto"/>
          <w:sz w:val="36"/>
          <w:szCs w:val="36"/>
        </w:rPr>
        <w:t xml:space="preserve">ructor and Beginning Hints for </w:t>
      </w:r>
      <w:r w:rsidRPr="009E3115">
        <w:rPr>
          <w:color w:val="auto"/>
          <w:sz w:val="36"/>
          <w:szCs w:val="36"/>
        </w:rPr>
        <w:t xml:space="preserve">Teaching with </w:t>
      </w:r>
      <w:r w:rsidRPr="009E3115">
        <w:rPr>
          <w:i/>
          <w:iCs/>
          <w:color w:val="auto"/>
          <w:sz w:val="36"/>
          <w:szCs w:val="36"/>
        </w:rPr>
        <w:t>Asking the Right Questions</w:t>
      </w:r>
      <w:r>
        <w:rPr>
          <w:color w:val="auto"/>
          <w:sz w:val="36"/>
          <w:szCs w:val="36"/>
        </w:rPr>
        <w:t>, Twelfth</w:t>
      </w:r>
      <w:r w:rsidRPr="009E3115">
        <w:rPr>
          <w:color w:val="auto"/>
          <w:sz w:val="36"/>
          <w:szCs w:val="36"/>
        </w:rPr>
        <w:t xml:space="preserve"> Edition</w:t>
      </w:r>
      <w:r w:rsidRPr="009E3115">
        <w:rPr>
          <w:i/>
          <w:iCs/>
          <w:color w:val="auto"/>
          <w:sz w:val="36"/>
          <w:szCs w:val="36"/>
        </w:rPr>
        <w:t xml:space="preserve">  </w:t>
      </w:r>
    </w:p>
    <w:p w14:paraId="3E8FCA27" w14:textId="77777777" w:rsidR="00A61C3E" w:rsidRPr="009E3115" w:rsidRDefault="00A61C3E" w:rsidP="00A61C3E">
      <w:pPr>
        <w:spacing w:after="92" w:line="259" w:lineRule="auto"/>
        <w:ind w:left="55" w:firstLine="0"/>
        <w:jc w:val="both"/>
        <w:rPr>
          <w:color w:val="auto"/>
        </w:rPr>
      </w:pPr>
      <w:r w:rsidRPr="009E3115">
        <w:rPr>
          <w:b/>
          <w:i/>
          <w:color w:val="auto"/>
          <w:sz w:val="40"/>
        </w:rPr>
        <w:t xml:space="preserve"> </w:t>
      </w:r>
    </w:p>
    <w:p w14:paraId="2D4B0865" w14:textId="77777777" w:rsidR="00A61C3E" w:rsidRPr="009E3115" w:rsidRDefault="00A61C3E" w:rsidP="00A61C3E">
      <w:pPr>
        <w:pStyle w:val="3"/>
        <w:spacing w:after="170" w:line="265" w:lineRule="auto"/>
        <w:ind w:left="-5" w:right="0"/>
        <w:jc w:val="both"/>
        <w:rPr>
          <w:color w:val="auto"/>
        </w:rPr>
      </w:pPr>
      <w:r w:rsidRPr="009E3115">
        <w:rPr>
          <w:color w:val="auto"/>
          <w:sz w:val="28"/>
          <w:szCs w:val="28"/>
        </w:rPr>
        <w:t xml:space="preserve">Note to the Instructor </w:t>
      </w:r>
    </w:p>
    <w:p w14:paraId="328DD672" w14:textId="77777777" w:rsidR="00A61C3E" w:rsidRPr="009E3115" w:rsidRDefault="00A61C3E" w:rsidP="00A61C3E">
      <w:pPr>
        <w:spacing w:after="218" w:line="259" w:lineRule="auto"/>
        <w:ind w:left="0" w:firstLine="0"/>
        <w:jc w:val="both"/>
        <w:rPr>
          <w:color w:val="auto"/>
        </w:rPr>
      </w:pPr>
      <w:r w:rsidRPr="009E3115">
        <w:rPr>
          <w:color w:val="auto"/>
        </w:rPr>
        <w:t xml:space="preserve"> </w:t>
      </w:r>
    </w:p>
    <w:p w14:paraId="06689F65" w14:textId="77777777" w:rsidR="00A61C3E" w:rsidRPr="009E3115" w:rsidRDefault="00A61C3E" w:rsidP="00A61C3E">
      <w:pPr>
        <w:jc w:val="both"/>
        <w:rPr>
          <w:color w:val="auto"/>
        </w:rPr>
      </w:pPr>
      <w:r w:rsidRPr="009E3115">
        <w:rPr>
          <w:i/>
          <w:iCs/>
          <w:color w:val="auto"/>
        </w:rPr>
        <w:t>This</w:t>
      </w:r>
      <w:r w:rsidRPr="009E3115">
        <w:rPr>
          <w:color w:val="auto"/>
        </w:rPr>
        <w:t xml:space="preserve"> </w:t>
      </w:r>
      <w:r w:rsidRPr="009E3115">
        <w:rPr>
          <w:i/>
          <w:iCs/>
          <w:color w:val="auto"/>
        </w:rPr>
        <w:t>Instructors Teaching Manual reflects ideas about teaching strategies for facilitating the extremely important learning skill of critical thinking, which have evolved as a function of many years of teaching critical thinking</w:t>
      </w:r>
      <w:r>
        <w:rPr>
          <w:i/>
          <w:iCs/>
          <w:color w:val="auto"/>
        </w:rPr>
        <w:t xml:space="preserve"> in our classrooms (a combined 8</w:t>
      </w:r>
      <w:r w:rsidRPr="009E3115">
        <w:rPr>
          <w:i/>
          <w:iCs/>
          <w:color w:val="auto"/>
        </w:rPr>
        <w:t xml:space="preserve">0-plus years between the two of us), conversations with our students, interactions with leaders in the critical thinking movement, and core readings in the field of teaching and critical thinking. We are continually looking for effective ways for teachers to help students incorporate lifelong effective questioning skills and learning attitudes. Our hope is that the teaching tips suggested in this manual will provide teachers with helpful insights for achieving such goals.  </w:t>
      </w:r>
    </w:p>
    <w:p w14:paraId="76B7A035" w14:textId="77777777" w:rsidR="00A61C3E" w:rsidRPr="009E3115" w:rsidRDefault="00A61C3E" w:rsidP="00A61C3E">
      <w:pPr>
        <w:ind w:left="0" w:firstLine="720"/>
        <w:jc w:val="both"/>
        <w:rPr>
          <w:color w:val="auto"/>
        </w:rPr>
      </w:pPr>
      <w:r w:rsidRPr="009E3115">
        <w:rPr>
          <w:i/>
          <w:iCs/>
          <w:color w:val="auto"/>
        </w:rPr>
        <w:t xml:space="preserve">Research on educational outcomes for college students continues to suggest that too few college students exit college with high levels of critical thinking skills. For example, the recent book </w:t>
      </w:r>
      <w:r w:rsidRPr="009E3115">
        <w:rPr>
          <w:color w:val="auto"/>
        </w:rPr>
        <w:t>Academically Adrift: Limited Learning on College Campuses</w:t>
      </w:r>
      <w:r w:rsidRPr="009E3115">
        <w:rPr>
          <w:i/>
          <w:iCs/>
          <w:color w:val="auto"/>
        </w:rPr>
        <w:t xml:space="preserve"> authored by Richard Arum and Jospia Roksa has concluded from a very ambitious study that many college students are not learning to think critically. Although the conclusions from this book have been quite controversial, most critics agree that the book highlights a problem that needs to be addressed, and our own experiences in the educational field over the years convince us that, in general, insufficient attention has been devoted to explicit teaching of critical thinking skills in the classroom. The enthusiastic response over the years of so many teachers to their use of </w:t>
      </w:r>
      <w:r w:rsidRPr="009E3115">
        <w:rPr>
          <w:color w:val="auto"/>
        </w:rPr>
        <w:t>Asking the Right Questions</w:t>
      </w:r>
      <w:r w:rsidRPr="009E3115">
        <w:rPr>
          <w:i/>
          <w:iCs/>
          <w:color w:val="auto"/>
        </w:rPr>
        <w:t xml:space="preserve"> has convinced us that increasing numbers of teachers are highly motivated to make critical thinking an important aspect of their teaching. This Instructors Manual is meant to help such teachers in their quest for that goal.  </w:t>
      </w:r>
    </w:p>
    <w:p w14:paraId="7D8A0C22" w14:textId="77777777" w:rsidR="00A61C3E" w:rsidRPr="009E3115" w:rsidRDefault="00A61C3E" w:rsidP="00A61C3E">
      <w:pPr>
        <w:spacing w:after="0"/>
        <w:ind w:left="0" w:firstLine="720"/>
        <w:jc w:val="both"/>
        <w:rPr>
          <w:color w:val="auto"/>
        </w:rPr>
      </w:pPr>
      <w:r w:rsidRPr="009E3115">
        <w:rPr>
          <w:i/>
          <w:iCs/>
          <w:color w:val="auto"/>
        </w:rPr>
        <w:t xml:space="preserve">A central premise in our teaching philosophy is that students need to become aware of the most productive critical thinking questions, and the best way for them to internalize the habit </w:t>
      </w:r>
    </w:p>
    <w:p w14:paraId="3400705C" w14:textId="77777777" w:rsidR="00A61C3E" w:rsidRPr="009E3115" w:rsidRDefault="00A61C3E" w:rsidP="00A61C3E">
      <w:pPr>
        <w:jc w:val="both"/>
        <w:rPr>
          <w:color w:val="auto"/>
        </w:rPr>
      </w:pPr>
      <w:r w:rsidRPr="009E3115">
        <w:rPr>
          <w:i/>
          <w:iCs/>
          <w:color w:val="auto"/>
        </w:rPr>
        <w:t xml:space="preserve">of asking such questions is to PRACTICE, PRACTICE, AND PRACTICE SOME MORE by applying such questions in deciding what to believe in their lives. The teacher’s manual stresses the role of practice in suggesting teaching strategies and providing teaching resources for using </w:t>
      </w:r>
      <w:r w:rsidRPr="009E3115">
        <w:rPr>
          <w:color w:val="auto"/>
        </w:rPr>
        <w:t>Asking the Right Questions</w:t>
      </w:r>
      <w:r w:rsidRPr="009E3115">
        <w:rPr>
          <w:i/>
          <w:iCs/>
          <w:color w:val="auto"/>
        </w:rPr>
        <w:t xml:space="preserve"> as one option for educating their students in critical thinking skills.  </w:t>
      </w:r>
    </w:p>
    <w:p w14:paraId="0FE34494" w14:textId="77777777" w:rsidR="00A61C3E" w:rsidRPr="009E3115" w:rsidRDefault="00A61C3E" w:rsidP="00A61C3E">
      <w:pPr>
        <w:ind w:left="0" w:firstLine="720"/>
        <w:jc w:val="both"/>
        <w:rPr>
          <w:color w:val="auto"/>
        </w:rPr>
      </w:pPr>
      <w:r w:rsidRPr="009E3115">
        <w:rPr>
          <w:i/>
          <w:iCs/>
          <w:color w:val="auto"/>
        </w:rPr>
        <w:t xml:space="preserve">The Teaching Manual consists of four sections. The first section of the manual provides beginning general hints for teaching with </w:t>
      </w:r>
      <w:r w:rsidRPr="009E3115">
        <w:rPr>
          <w:color w:val="auto"/>
        </w:rPr>
        <w:t>Asking the Right Questions</w:t>
      </w:r>
      <w:r w:rsidRPr="009E3115">
        <w:rPr>
          <w:i/>
          <w:iCs/>
          <w:color w:val="auto"/>
        </w:rPr>
        <w:t xml:space="preserve">. Section II focuses on practical teaching tips based on some basic assumptions about some of the best ways to succeed </w:t>
      </w:r>
      <w:r w:rsidRPr="009E3115">
        <w:rPr>
          <w:i/>
          <w:iCs/>
          <w:color w:val="auto"/>
        </w:rPr>
        <w:lastRenderedPageBreak/>
        <w:t xml:space="preserve">as a teacher of critical thinking. In that section we highlight Teaching Maxims for success. Section III focuses on teaching strategies and resources for each specific chapter of the book, emphasizing discussion questions and assignments.  </w:t>
      </w:r>
    </w:p>
    <w:p w14:paraId="1CCA9C5D" w14:textId="77777777" w:rsidR="00A61C3E" w:rsidRPr="009E3115" w:rsidRDefault="00A61C3E" w:rsidP="00A61C3E">
      <w:pPr>
        <w:spacing w:after="12"/>
        <w:ind w:left="18"/>
        <w:jc w:val="both"/>
        <w:rPr>
          <w:color w:val="auto"/>
        </w:rPr>
      </w:pPr>
      <w:r w:rsidRPr="009E3115">
        <w:rPr>
          <w:i/>
          <w:iCs/>
          <w:color w:val="auto"/>
        </w:rPr>
        <w:t xml:space="preserve">Each chapter includes ADDITIONAL SHORT ARGUMENTS FOR ANALYSIS with </w:t>
      </w:r>
    </w:p>
    <w:p w14:paraId="23DD50E9" w14:textId="77777777" w:rsidR="00A61C3E" w:rsidRPr="009E3115" w:rsidRDefault="00A61C3E" w:rsidP="00A61C3E">
      <w:pPr>
        <w:jc w:val="both"/>
        <w:rPr>
          <w:color w:val="auto"/>
        </w:rPr>
      </w:pPr>
      <w:r w:rsidRPr="009E3115">
        <w:rPr>
          <w:i/>
          <w:iCs/>
          <w:color w:val="auto"/>
        </w:rPr>
        <w:t xml:space="preserve">sample feedback from the authors, as well as sample model responses for the Passage 3 short argument presented at the end of chapters </w:t>
      </w:r>
      <w:r w:rsidRPr="009E3115">
        <w:rPr>
          <w:color w:val="auto"/>
        </w:rPr>
        <w:t>in Asking the Right Questions</w:t>
      </w:r>
      <w:r w:rsidRPr="009E3115">
        <w:rPr>
          <w:i/>
          <w:iCs/>
          <w:color w:val="auto"/>
        </w:rPr>
        <w:t xml:space="preserve">. </w:t>
      </w:r>
    </w:p>
    <w:p w14:paraId="7C75CC2A" w14:textId="77777777" w:rsidR="00A61C3E" w:rsidRPr="009E3115" w:rsidRDefault="00A61C3E" w:rsidP="00A61C3E">
      <w:pPr>
        <w:jc w:val="both"/>
        <w:rPr>
          <w:color w:val="auto"/>
        </w:rPr>
      </w:pPr>
      <w:r w:rsidRPr="009E3115">
        <w:rPr>
          <w:i/>
          <w:iCs/>
          <w:color w:val="auto"/>
        </w:rPr>
        <w:t xml:space="preserve"> </w:t>
      </w:r>
      <w:r w:rsidRPr="009E3115">
        <w:rPr>
          <w:i/>
          <w:color w:val="auto"/>
        </w:rPr>
        <w:tab/>
      </w:r>
      <w:r w:rsidRPr="009E3115">
        <w:rPr>
          <w:i/>
          <w:iCs/>
          <w:color w:val="auto"/>
        </w:rPr>
        <w:t xml:space="preserve">Section IV provides sample critical analyses of lengthy articles completed by some of our most capable students, which serve as a model for applying many or all of the questions to such articles. These analyses give you, the teacher, an opportunity to have students show what they can do with their critical thinking skills after working through sections of the </w:t>
      </w:r>
      <w:r w:rsidRPr="009E3115">
        <w:rPr>
          <w:color w:val="auto"/>
        </w:rPr>
        <w:t>Asking the Right Questions</w:t>
      </w:r>
      <w:r w:rsidRPr="009E3115">
        <w:rPr>
          <w:i/>
          <w:iCs/>
          <w:color w:val="auto"/>
        </w:rPr>
        <w:t xml:space="preserve">, essentially a response to “see what I can do with my critical thinking skills.”  </w:t>
      </w:r>
    </w:p>
    <w:p w14:paraId="4E265913" w14:textId="77777777" w:rsidR="00A61C3E" w:rsidRPr="009E3115" w:rsidRDefault="00A61C3E" w:rsidP="00A61C3E">
      <w:pPr>
        <w:spacing w:after="444" w:line="259" w:lineRule="auto"/>
        <w:ind w:left="0" w:firstLine="0"/>
        <w:jc w:val="both"/>
        <w:rPr>
          <w:color w:val="auto"/>
        </w:rPr>
      </w:pPr>
      <w:r w:rsidRPr="009E3115">
        <w:rPr>
          <w:i/>
          <w:color w:val="auto"/>
        </w:rPr>
        <w:t xml:space="preserve"> </w:t>
      </w:r>
    </w:p>
    <w:p w14:paraId="30340472" w14:textId="77777777" w:rsidR="00A61C3E" w:rsidRPr="009E3115" w:rsidRDefault="00A61C3E" w:rsidP="00A61C3E">
      <w:pPr>
        <w:spacing w:after="10"/>
        <w:ind w:left="1435" w:hanging="370"/>
        <w:jc w:val="both"/>
        <w:rPr>
          <w:color w:val="auto"/>
        </w:rPr>
      </w:pPr>
      <w:r w:rsidRPr="009E3115">
        <w:rPr>
          <w:rFonts w:ascii="Wingdings" w:eastAsia="Wingdings" w:hAnsi="Wingdings" w:cs="Wingdings"/>
          <w:color w:val="auto"/>
          <w:sz w:val="28"/>
          <w:szCs w:val="28"/>
        </w:rPr>
        <w:t></w:t>
      </w:r>
      <w:r w:rsidRPr="009E3115">
        <w:rPr>
          <w:rFonts w:ascii="Calibri" w:eastAsia="Calibri" w:hAnsi="Calibri" w:cs="Calibri"/>
          <w:color w:val="auto"/>
          <w:sz w:val="28"/>
          <w:szCs w:val="28"/>
        </w:rPr>
        <w:t xml:space="preserve"> </w:t>
      </w:r>
      <w:r w:rsidRPr="009E3115">
        <w:rPr>
          <w:b/>
          <w:bCs/>
          <w:i/>
          <w:iCs/>
          <w:color w:val="auto"/>
          <w:sz w:val="40"/>
          <w:szCs w:val="40"/>
        </w:rPr>
        <w:t>Attention:</w:t>
      </w:r>
      <w:r w:rsidRPr="009E3115">
        <w:rPr>
          <w:b/>
          <w:bCs/>
          <w:i/>
          <w:iCs/>
          <w:color w:val="auto"/>
          <w:sz w:val="28"/>
          <w:szCs w:val="28"/>
        </w:rPr>
        <w:t xml:space="preserve"> The authors of</w:t>
      </w:r>
      <w:r w:rsidRPr="009E3115">
        <w:rPr>
          <w:b/>
          <w:bCs/>
          <w:color w:val="auto"/>
          <w:sz w:val="28"/>
          <w:szCs w:val="28"/>
        </w:rPr>
        <w:t xml:space="preserve"> Asking the Right Questions</w:t>
      </w:r>
      <w:r w:rsidRPr="009E3115">
        <w:rPr>
          <w:b/>
          <w:bCs/>
          <w:i/>
          <w:iCs/>
          <w:color w:val="auto"/>
          <w:sz w:val="28"/>
          <w:szCs w:val="28"/>
        </w:rPr>
        <w:t xml:space="preserve"> encourage you to share thoughts with us in regard to what you think of the Instructor’s Teacher Manual. We invite comments and </w:t>
      </w:r>
    </w:p>
    <w:p w14:paraId="569B5B62" w14:textId="77777777" w:rsidR="00A61C3E" w:rsidRPr="009E3115" w:rsidRDefault="00A61C3E" w:rsidP="00A61C3E">
      <w:pPr>
        <w:spacing w:after="196"/>
        <w:ind w:left="1440" w:firstLine="0"/>
        <w:jc w:val="both"/>
        <w:rPr>
          <w:color w:val="auto"/>
        </w:rPr>
      </w:pPr>
      <w:r w:rsidRPr="009E3115">
        <w:rPr>
          <w:b/>
          <w:bCs/>
          <w:i/>
          <w:iCs/>
          <w:color w:val="auto"/>
          <w:sz w:val="28"/>
          <w:szCs w:val="28"/>
        </w:rPr>
        <w:t xml:space="preserve">questions, which should be sent to </w:t>
      </w:r>
      <w:r>
        <w:rPr>
          <w:b/>
          <w:bCs/>
          <w:i/>
          <w:iCs/>
          <w:color w:val="auto"/>
          <w:sz w:val="28"/>
          <w:szCs w:val="28"/>
        </w:rPr>
        <w:t>Neil Browne</w:t>
      </w:r>
      <w:r w:rsidRPr="009E3115">
        <w:rPr>
          <w:b/>
          <w:bCs/>
          <w:i/>
          <w:iCs/>
          <w:color w:val="auto"/>
          <w:sz w:val="28"/>
          <w:szCs w:val="28"/>
        </w:rPr>
        <w:t xml:space="preserve"> at </w:t>
      </w:r>
      <w:r>
        <w:rPr>
          <w:b/>
          <w:bCs/>
          <w:i/>
          <w:iCs/>
          <w:color w:val="auto"/>
          <w:sz w:val="28"/>
          <w:szCs w:val="28"/>
        </w:rPr>
        <w:t>nbrown2</w:t>
      </w:r>
      <w:r w:rsidRPr="009E3115">
        <w:rPr>
          <w:b/>
          <w:bCs/>
          <w:i/>
          <w:iCs/>
          <w:color w:val="auto"/>
          <w:sz w:val="28"/>
          <w:szCs w:val="28"/>
        </w:rPr>
        <w:t xml:space="preserve">@bgsu.edu.  </w:t>
      </w:r>
    </w:p>
    <w:p w14:paraId="210DB3DE" w14:textId="77777777" w:rsidR="00A61C3E" w:rsidRPr="009E3115" w:rsidRDefault="00A61C3E" w:rsidP="00A61C3E">
      <w:pPr>
        <w:spacing w:after="0" w:line="259" w:lineRule="auto"/>
        <w:ind w:left="0" w:firstLine="0"/>
        <w:jc w:val="both"/>
        <w:rPr>
          <w:color w:val="auto"/>
        </w:rPr>
      </w:pPr>
      <w:r w:rsidRPr="009E3115">
        <w:rPr>
          <w:i/>
          <w:color w:val="auto"/>
        </w:rPr>
        <w:t xml:space="preserve"> </w:t>
      </w:r>
    </w:p>
    <w:p w14:paraId="25BA0964" w14:textId="77777777" w:rsidR="00A61C3E" w:rsidRPr="009E3115" w:rsidRDefault="00A61C3E" w:rsidP="00A61C3E">
      <w:pPr>
        <w:spacing w:after="202" w:line="259" w:lineRule="auto"/>
        <w:ind w:left="0" w:firstLine="0"/>
        <w:jc w:val="both"/>
        <w:rPr>
          <w:color w:val="auto"/>
        </w:rPr>
      </w:pPr>
      <w:r w:rsidRPr="009E3115">
        <w:rPr>
          <w:b/>
          <w:color w:val="auto"/>
          <w:sz w:val="36"/>
        </w:rPr>
        <w:t xml:space="preserve"> </w:t>
      </w:r>
    </w:p>
    <w:p w14:paraId="6D070E94" w14:textId="77777777" w:rsidR="00A61C3E" w:rsidRPr="009E3115" w:rsidRDefault="00A61C3E" w:rsidP="00A61C3E">
      <w:pPr>
        <w:spacing w:after="130" w:line="238" w:lineRule="auto"/>
        <w:ind w:left="0" w:firstLine="0"/>
        <w:jc w:val="both"/>
        <w:rPr>
          <w:color w:val="auto"/>
        </w:rPr>
      </w:pPr>
      <w:r w:rsidRPr="009E3115">
        <w:rPr>
          <w:b/>
          <w:bCs/>
          <w:color w:val="auto"/>
          <w:sz w:val="36"/>
          <w:szCs w:val="36"/>
        </w:rPr>
        <w:t xml:space="preserve">Beginning Hints for Teaching with </w:t>
      </w:r>
      <w:r w:rsidRPr="009E3115">
        <w:rPr>
          <w:b/>
          <w:bCs/>
          <w:i/>
          <w:iCs/>
          <w:color w:val="auto"/>
          <w:sz w:val="36"/>
          <w:szCs w:val="36"/>
        </w:rPr>
        <w:t>Asking the Right Questions</w:t>
      </w:r>
      <w:r>
        <w:rPr>
          <w:b/>
          <w:bCs/>
          <w:color w:val="auto"/>
          <w:sz w:val="36"/>
          <w:szCs w:val="36"/>
        </w:rPr>
        <w:t>, Twelf</w:t>
      </w:r>
      <w:r w:rsidRPr="009E3115">
        <w:rPr>
          <w:b/>
          <w:bCs/>
          <w:color w:val="auto"/>
          <w:sz w:val="36"/>
          <w:szCs w:val="36"/>
        </w:rPr>
        <w:t>th Edition</w:t>
      </w:r>
      <w:r w:rsidRPr="009E3115">
        <w:rPr>
          <w:b/>
          <w:bCs/>
          <w:i/>
          <w:iCs/>
          <w:color w:val="auto"/>
          <w:sz w:val="36"/>
          <w:szCs w:val="36"/>
        </w:rPr>
        <w:t xml:space="preserve"> </w:t>
      </w:r>
    </w:p>
    <w:p w14:paraId="42C72805" w14:textId="77777777" w:rsidR="00A61C3E" w:rsidRPr="009E3115" w:rsidRDefault="00A61C3E" w:rsidP="00A61C3E">
      <w:pPr>
        <w:ind w:left="-5" w:right="41"/>
        <w:jc w:val="both"/>
        <w:rPr>
          <w:color w:val="auto"/>
        </w:rPr>
      </w:pPr>
      <w:r w:rsidRPr="009E3115">
        <w:rPr>
          <w:color w:val="auto"/>
        </w:rPr>
        <w:t xml:space="preserve">We intentionally wrote </w:t>
      </w:r>
      <w:r w:rsidRPr="009E3115">
        <w:rPr>
          <w:i/>
          <w:iCs/>
          <w:color w:val="auto"/>
        </w:rPr>
        <w:t>Asking the Right Questions</w:t>
      </w:r>
      <w:r w:rsidRPr="009E3115">
        <w:rPr>
          <w:color w:val="auto"/>
        </w:rPr>
        <w:t xml:space="preserve"> (</w:t>
      </w:r>
      <w:r w:rsidRPr="009E3115">
        <w:rPr>
          <w:i/>
          <w:iCs/>
          <w:color w:val="auto"/>
        </w:rPr>
        <w:t>ARQ</w:t>
      </w:r>
      <w:r w:rsidRPr="009E3115">
        <w:rPr>
          <w:color w:val="auto"/>
        </w:rPr>
        <w:t>) so that it could be used in many different learning situations. Many teachers have used it as the basic text for courses that strive to teach core critical thinking skills that can be applied across many content domains. Others have used it as a supplemental text to integrate critical thinking skills with the goals of their discipline</w:t>
      </w:r>
      <w:r>
        <w:rPr>
          <w:color w:val="auto"/>
        </w:rPr>
        <w:t>-</w:t>
      </w:r>
      <w:r w:rsidRPr="009E3115">
        <w:rPr>
          <w:color w:val="auto"/>
        </w:rPr>
        <w:t xml:space="preserve">specific courses. For example, </w:t>
      </w:r>
      <w:r w:rsidRPr="009E3115">
        <w:rPr>
          <w:i/>
          <w:iCs/>
          <w:color w:val="auto"/>
        </w:rPr>
        <w:t>ARQ</w:t>
      </w:r>
      <w:r w:rsidRPr="009E3115">
        <w:rPr>
          <w:color w:val="auto"/>
        </w:rPr>
        <w:t xml:space="preserve"> has been used by teachers in English, psychology, sociology, anthropology, history, legal studies, criminal justice, business law, economics, and other discipline-oriented classes. </w:t>
      </w:r>
    </w:p>
    <w:p w14:paraId="6D572327" w14:textId="77777777" w:rsidR="00A61C3E" w:rsidRPr="009E3115" w:rsidRDefault="00A61C3E" w:rsidP="00A61C3E">
      <w:pPr>
        <w:ind w:left="-5" w:right="41"/>
        <w:jc w:val="both"/>
        <w:rPr>
          <w:color w:val="auto"/>
        </w:rPr>
      </w:pPr>
      <w:r w:rsidRPr="009E3115">
        <w:rPr>
          <w:color w:val="auto"/>
        </w:rPr>
        <w:t xml:space="preserve">Many strategies can be used to infuse the critical thinking questions into discipline-specific courses. One possibility is to incorporate into your syllabus a new chapter of </w:t>
      </w:r>
      <w:r w:rsidRPr="009E3115">
        <w:rPr>
          <w:i/>
          <w:iCs/>
          <w:color w:val="auto"/>
        </w:rPr>
        <w:t>ARQ</w:t>
      </w:r>
      <w:r w:rsidRPr="009E3115">
        <w:rPr>
          <w:color w:val="auto"/>
        </w:rPr>
        <w:t xml:space="preserve"> each week, or perhaps insert several joint chapters at various times, and then to gradually require more application of critical thinking skills to assignments as the semester progresses. Another strategy is to get the reading of relevant </w:t>
      </w:r>
      <w:r w:rsidRPr="009E3115">
        <w:rPr>
          <w:i/>
          <w:iCs/>
          <w:color w:val="auto"/>
        </w:rPr>
        <w:t>ARQ</w:t>
      </w:r>
      <w:r w:rsidRPr="009E3115">
        <w:rPr>
          <w:color w:val="auto"/>
        </w:rPr>
        <w:t xml:space="preserve"> chapters accomplished in the first few weeks of the course by assigning blocks of chapters during the first few weeks. The advantage of this approach is that it helps you encourage students to supply a coherent, holistic set of questioning skills through a </w:t>
      </w:r>
      <w:r w:rsidRPr="009E3115">
        <w:rPr>
          <w:color w:val="auto"/>
        </w:rPr>
        <w:lastRenderedPageBreak/>
        <w:t xml:space="preserve">greater segment of your course. There are a number of other uses of </w:t>
      </w:r>
      <w:r w:rsidRPr="009E3115">
        <w:rPr>
          <w:i/>
          <w:iCs/>
          <w:color w:val="auto"/>
        </w:rPr>
        <w:t xml:space="preserve">ARQ </w:t>
      </w:r>
      <w:r w:rsidRPr="009E3115">
        <w:rPr>
          <w:color w:val="auto"/>
        </w:rPr>
        <w:t xml:space="preserve">that you might want to implement, depending on how you wish to emphasize critical thinking in your class. </w:t>
      </w:r>
    </w:p>
    <w:p w14:paraId="42EC791E" w14:textId="77777777" w:rsidR="00A61C3E" w:rsidRPr="009E3115" w:rsidRDefault="00A61C3E" w:rsidP="00A61C3E">
      <w:pPr>
        <w:ind w:left="-5" w:right="41"/>
        <w:jc w:val="both"/>
        <w:rPr>
          <w:color w:val="auto"/>
        </w:rPr>
      </w:pPr>
      <w:r w:rsidRPr="009E3115">
        <w:rPr>
          <w:color w:val="auto"/>
        </w:rPr>
        <w:t>We restricted the scope of the book t</w:t>
      </w:r>
      <w:r>
        <w:rPr>
          <w:color w:val="auto"/>
        </w:rPr>
        <w:t xml:space="preserve">o those critical skills </w:t>
      </w:r>
      <w:r w:rsidRPr="009E3115">
        <w:rPr>
          <w:color w:val="auto"/>
        </w:rPr>
        <w:t xml:space="preserve"> necessary for personal decision making, regardless of the topic being analyzed. Following are some general suggestions that should prove useful.  </w:t>
      </w:r>
    </w:p>
    <w:p w14:paraId="04EF47BF" w14:textId="77777777" w:rsidR="00A61C3E" w:rsidRPr="009E3115" w:rsidRDefault="00A61C3E" w:rsidP="00A61C3E">
      <w:pPr>
        <w:ind w:left="-5" w:right="41"/>
        <w:jc w:val="both"/>
        <w:rPr>
          <w:color w:val="auto"/>
        </w:rPr>
      </w:pPr>
      <w:r w:rsidRPr="009E3115">
        <w:rPr>
          <w:color w:val="auto"/>
        </w:rPr>
        <w:t xml:space="preserve">The most fundamental teaching suggestion we can offer is to make essential the role of ACTIVE PRACTICE. We have found that the most efficient use of instructional time consists of brief lectures on, and instructor modeling of, a thinking skill, active questioning by both teachers and students, lengthy discussions, written practice assignments, and immediate instructor feedback. We have found that giving frequent written assignments can accelerate the acquisition of the skills found in </w:t>
      </w:r>
      <w:r w:rsidRPr="009E3115">
        <w:rPr>
          <w:i/>
          <w:iCs/>
          <w:color w:val="auto"/>
        </w:rPr>
        <w:t>ARQ</w:t>
      </w:r>
      <w:r w:rsidRPr="009E3115">
        <w:rPr>
          <w:color w:val="auto"/>
        </w:rPr>
        <w:t xml:space="preserve">. </w:t>
      </w:r>
    </w:p>
    <w:p w14:paraId="6AA027AD" w14:textId="77777777" w:rsidR="00A61C3E" w:rsidRPr="009E3115" w:rsidRDefault="00A61C3E" w:rsidP="00A61C3E">
      <w:pPr>
        <w:ind w:left="-5" w:right="41"/>
        <w:jc w:val="both"/>
        <w:rPr>
          <w:color w:val="auto"/>
        </w:rPr>
      </w:pPr>
      <w:r w:rsidRPr="009E3115">
        <w:rPr>
          <w:color w:val="auto"/>
        </w:rPr>
        <w:t xml:space="preserve">“Think aloud” demonstrations, in which the instructor talks through her thinking at a very basic beginning level and ties such thinking to hints in ARQ, are especially helpful, and having students then model this practice aloud encourages their own thinking process. </w:t>
      </w:r>
      <w:r w:rsidRPr="009E3115">
        <w:rPr>
          <w:i/>
          <w:iCs/>
          <w:color w:val="auto"/>
        </w:rPr>
        <w:t xml:space="preserve"> </w:t>
      </w:r>
    </w:p>
    <w:p w14:paraId="1D1F0805" w14:textId="77777777" w:rsidR="00A61C3E" w:rsidRPr="009E3115" w:rsidRDefault="00A61C3E" w:rsidP="00A61C3E">
      <w:pPr>
        <w:ind w:left="-5" w:right="41"/>
        <w:jc w:val="both"/>
        <w:rPr>
          <w:color w:val="auto"/>
        </w:rPr>
      </w:pPr>
      <w:r w:rsidRPr="009E3115">
        <w:rPr>
          <w:color w:val="auto"/>
        </w:rPr>
        <w:t xml:space="preserve">Introducing to students very early in the semester to just what you mean by thinking as a practice (as opposed to guessing what the teacher wants, or repeating what they’ve heard or read) encourages independent thought and the notion that thinking is an ongoing process often filled with mistakes and that making and correcting mistakes is an integral part of effective thinking. You can model the mistake process and then work with students to make “corrections.” Videotaping such demonstrations of the active thinking process and making the videos available to the students also has potential teaching value.  </w:t>
      </w:r>
    </w:p>
    <w:p w14:paraId="4A835812" w14:textId="77777777" w:rsidR="00A61C3E" w:rsidRPr="009E3115" w:rsidRDefault="00A61C3E" w:rsidP="00A61C3E">
      <w:pPr>
        <w:ind w:left="-5" w:right="41"/>
        <w:jc w:val="both"/>
        <w:rPr>
          <w:color w:val="auto"/>
        </w:rPr>
      </w:pPr>
      <w:r w:rsidRPr="009E3115">
        <w:rPr>
          <w:color w:val="auto"/>
        </w:rPr>
        <w:t xml:space="preserve">Practice assignments are effective only to the extent that teachers explicitly indicate which skills they wish students to demonstrate, when the skills were displayed accurately, and when errors were made. One helpful type of feedback is to provide students with copies of exercise assignments that were completed competently. An exemplary model prepared by their instructor or one of their peers frequently facilitates learning. Having the students verbalize how their answer and the model differ is also useful. </w:t>
      </w:r>
    </w:p>
    <w:p w14:paraId="2BD6837B" w14:textId="77777777" w:rsidR="00A61C3E" w:rsidRPr="009E3115" w:rsidRDefault="00A61C3E" w:rsidP="00A61C3E">
      <w:pPr>
        <w:ind w:left="-5" w:right="41"/>
        <w:jc w:val="both"/>
        <w:rPr>
          <w:color w:val="auto"/>
        </w:rPr>
      </w:pPr>
      <w:r w:rsidRPr="009E3115">
        <w:rPr>
          <w:color w:val="auto"/>
        </w:rPr>
        <w:t xml:space="preserve">Another general suggestion is to constantly remind students as they progress through the skills in </w:t>
      </w:r>
      <w:r w:rsidRPr="009E3115">
        <w:rPr>
          <w:i/>
          <w:iCs/>
          <w:color w:val="auto"/>
        </w:rPr>
        <w:t>ARQ</w:t>
      </w:r>
      <w:r w:rsidRPr="009E3115">
        <w:rPr>
          <w:color w:val="auto"/>
        </w:rPr>
        <w:t xml:space="preserve"> that all the critical thinking skills have a common purpose—to facilitate evaluation and personal decision making. In our experience, students frequently see skills as unrelated. For instance, the discovery of ambiguity and identification of statistical flaws often strike students as independent activities unified primarily by their difficulty. Yet, if the skills are to be optimally useful to readers, they must see the unity inherent in the set of skills. Each skill is a technique for attaining the same objective—a reasoned personal opinion.  </w:t>
      </w:r>
    </w:p>
    <w:p w14:paraId="5F7ED076" w14:textId="77777777" w:rsidR="00A61C3E" w:rsidRPr="009E3115" w:rsidRDefault="00A61C3E" w:rsidP="00A61C3E">
      <w:pPr>
        <w:ind w:left="-5" w:right="41"/>
        <w:jc w:val="both"/>
        <w:rPr>
          <w:color w:val="auto"/>
        </w:rPr>
      </w:pPr>
      <w:r w:rsidRPr="009E3115">
        <w:rPr>
          <w:color w:val="auto"/>
        </w:rPr>
        <w:t xml:space="preserve">If the critical thinking skills can be seen by students as a mode of thinking, with each skill doing its part in achieving the overall objective of rational decision making, there is a greater chance that the skills will become part of the students’ habits of thinking rather than a game to be played to please a particular teacher.  </w:t>
      </w:r>
    </w:p>
    <w:p w14:paraId="1F102359" w14:textId="77777777" w:rsidR="00A61C3E" w:rsidRPr="009E3115" w:rsidRDefault="00A61C3E" w:rsidP="00A61C3E">
      <w:pPr>
        <w:ind w:left="-5" w:right="41"/>
        <w:jc w:val="both"/>
        <w:rPr>
          <w:color w:val="auto"/>
        </w:rPr>
      </w:pPr>
      <w:r w:rsidRPr="009E3115">
        <w:rPr>
          <w:color w:val="auto"/>
        </w:rPr>
        <w:lastRenderedPageBreak/>
        <w:t xml:space="preserve">What type of materials work best for practice? Short essays work particularly well, especially in the early stages of the course, before students are starting to put all their questions together more holistically. Such essays minimize the time spent reading and maximize the time spent analyzing and writing. Furthermore, the briefer the essay, the more likely the student will not mistake the purpose of the exercise by focusing on the informational content of the essay rather than on the quality of its formulation.  </w:t>
      </w:r>
    </w:p>
    <w:p w14:paraId="4928D710" w14:textId="77777777" w:rsidR="00A61C3E" w:rsidRPr="009E3115" w:rsidRDefault="00A61C3E" w:rsidP="00A61C3E">
      <w:pPr>
        <w:ind w:left="-5" w:right="41"/>
        <w:jc w:val="both"/>
        <w:rPr>
          <w:color w:val="auto"/>
        </w:rPr>
      </w:pPr>
      <w:r w:rsidRPr="009E3115">
        <w:rPr>
          <w:color w:val="auto"/>
        </w:rPr>
        <w:t xml:space="preserve">Naturally enough, those essays that discuss topics of intrinsic interest to students and topics about which students are somewhat knowledgeable are desirable. When faced with unfamiliar topics, they are particularly unable to discover ambiguities, assumptions, and omitted information.  </w:t>
      </w:r>
    </w:p>
    <w:p w14:paraId="3ECF5076" w14:textId="77777777" w:rsidR="00A61C3E" w:rsidRPr="009E3115" w:rsidRDefault="00A61C3E" w:rsidP="00A61C3E">
      <w:pPr>
        <w:ind w:left="-5" w:right="41"/>
        <w:jc w:val="both"/>
        <w:rPr>
          <w:color w:val="auto"/>
        </w:rPr>
      </w:pPr>
      <w:r w:rsidRPr="009E3115">
        <w:rPr>
          <w:color w:val="auto"/>
        </w:rPr>
        <w:t xml:space="preserve">We tend to alternate between the use of single essays taking a particular point of view and multiple essays taking different positions on the same question (such as might be provided by the </w:t>
      </w:r>
      <w:r w:rsidRPr="009E3115">
        <w:rPr>
          <w:i/>
          <w:iCs/>
          <w:color w:val="auto"/>
        </w:rPr>
        <w:t xml:space="preserve">Congressional Digest </w:t>
      </w:r>
      <w:r w:rsidRPr="009E3115">
        <w:rPr>
          <w:color w:val="auto"/>
        </w:rPr>
        <w:t>and the McGraw-Hill Press</w:t>
      </w:r>
      <w:r w:rsidRPr="009E3115">
        <w:rPr>
          <w:i/>
          <w:iCs/>
          <w:color w:val="auto"/>
        </w:rPr>
        <w:t xml:space="preserve"> Taking Sides: clashing views </w:t>
      </w:r>
      <w:r w:rsidRPr="009E3115">
        <w:rPr>
          <w:color w:val="auto"/>
        </w:rPr>
        <w:t xml:space="preserve">series). Each has its advantages. Single essays take less time to digest and best simulate the context in which critical reading skills will most often be used. Rarely will readers encounter multiple perspectives on a topic in a single setting. </w:t>
      </w:r>
    </w:p>
    <w:p w14:paraId="324E9BEE" w14:textId="77777777" w:rsidR="00A61C3E" w:rsidRPr="009E3115" w:rsidRDefault="00A61C3E" w:rsidP="00A61C3E">
      <w:pPr>
        <w:ind w:left="-5" w:right="41"/>
        <w:jc w:val="both"/>
        <w:rPr>
          <w:color w:val="auto"/>
        </w:rPr>
      </w:pPr>
      <w:r w:rsidRPr="009E3115">
        <w:rPr>
          <w:color w:val="auto"/>
        </w:rPr>
        <w:t xml:space="preserve">Using materials that students might actually come across in their regular lives help motivate students. They are encountering many sources in the Internet age, such as essays that come off of blogs and podcasts that have extensive arguments and comments in response. Using such materials encourages them to develop some “weeding” skills in order to select the blog posts that look worthwhile and then apply their more finely tuned thinking skills to those. </w:t>
      </w:r>
    </w:p>
    <w:p w14:paraId="0CC0C3DE" w14:textId="77777777" w:rsidR="00A61C3E" w:rsidRPr="009E3115" w:rsidRDefault="00A61C3E" w:rsidP="00A61C3E">
      <w:pPr>
        <w:spacing w:after="348"/>
        <w:ind w:left="-5" w:right="41"/>
        <w:jc w:val="both"/>
        <w:rPr>
          <w:color w:val="auto"/>
        </w:rPr>
      </w:pPr>
      <w:r w:rsidRPr="009E3115">
        <w:rPr>
          <w:color w:val="auto"/>
        </w:rPr>
        <w:t xml:space="preserve">Multiple essays on a topic are especially useful when the student is unfamiliar with the topic (blogs are great for this!). If students have several perspectives on an issue, they become familiar with its substance and complexity. In addition, multiple articles stimulate the development of alternative inferences from the strong reasons, because those who read the alternative arguments acquire a greater appreciation for the fact that there are always more than “both sides” to an issue. An important goal of critical thinking is to discourage dichotomous, either/or thinking and to encourage the tolerance of grays in the face of the human tendency to see issues through a black versus white filter. </w:t>
      </w:r>
    </w:p>
    <w:p w14:paraId="5A26DD49" w14:textId="77777777" w:rsidR="00A61C3E" w:rsidRPr="009E3115" w:rsidRDefault="00A61C3E" w:rsidP="00A61C3E">
      <w:pPr>
        <w:spacing w:after="103"/>
        <w:ind w:left="20" w:right="55"/>
        <w:jc w:val="both"/>
        <w:rPr>
          <w:color w:val="auto"/>
        </w:rPr>
      </w:pPr>
      <w:r w:rsidRPr="009E3115">
        <w:rPr>
          <w:b/>
          <w:bCs/>
          <w:color w:val="auto"/>
          <w:sz w:val="36"/>
          <w:szCs w:val="36"/>
        </w:rPr>
        <w:t xml:space="preserve">What Are Good Sources for Practice Passages? </w:t>
      </w:r>
    </w:p>
    <w:p w14:paraId="200417DB" w14:textId="77777777" w:rsidR="00A61C3E" w:rsidRPr="009E3115" w:rsidRDefault="00A61C3E" w:rsidP="00A61C3E">
      <w:pPr>
        <w:ind w:left="-5" w:right="41"/>
        <w:jc w:val="both"/>
        <w:rPr>
          <w:color w:val="auto"/>
        </w:rPr>
      </w:pPr>
      <w:r w:rsidRPr="009E3115">
        <w:rPr>
          <w:color w:val="auto"/>
        </w:rPr>
        <w:t xml:space="preserve">If a necessary requirement for students to become competent critical thinkers is to practice the skills, then they need something on which to practice them. Thus, teachers must give much thought to their choices of practice materials. If you are using </w:t>
      </w:r>
      <w:r w:rsidRPr="009E3115">
        <w:rPr>
          <w:i/>
          <w:iCs/>
          <w:color w:val="auto"/>
        </w:rPr>
        <w:t>ARQ</w:t>
      </w:r>
      <w:r w:rsidRPr="009E3115">
        <w:rPr>
          <w:color w:val="auto"/>
        </w:rPr>
        <w:t xml:space="preserve"> in a discipline-specific class, then one obvious source of practice material is the textbooks that you have selected. Many teachers find, however, that it is desirable for students to respond to materials other than their textbooks. If you’re using </w:t>
      </w:r>
      <w:r w:rsidRPr="009E3115">
        <w:rPr>
          <w:i/>
          <w:iCs/>
          <w:color w:val="auto"/>
        </w:rPr>
        <w:t>ARQ</w:t>
      </w:r>
      <w:r w:rsidRPr="009E3115">
        <w:rPr>
          <w:color w:val="auto"/>
        </w:rPr>
        <w:t xml:space="preserve"> as the main text in a general critical thinking class, such as a first year course in critical thinking, you will probably want to carefully consider a wide variety of materials for possible practice exercises, in addition to the opportunities provided by the </w:t>
      </w:r>
      <w:r w:rsidRPr="009E3115">
        <w:rPr>
          <w:i/>
          <w:iCs/>
          <w:color w:val="auto"/>
        </w:rPr>
        <w:t xml:space="preserve">ARQ </w:t>
      </w:r>
      <w:r w:rsidRPr="009E3115">
        <w:rPr>
          <w:color w:val="auto"/>
        </w:rPr>
        <w:t xml:space="preserve">text.  </w:t>
      </w:r>
    </w:p>
    <w:p w14:paraId="5813FA55" w14:textId="77777777" w:rsidR="00A61C3E" w:rsidRPr="009E3115" w:rsidRDefault="00A61C3E" w:rsidP="00A61C3E">
      <w:pPr>
        <w:ind w:left="-5" w:right="41"/>
        <w:jc w:val="both"/>
        <w:rPr>
          <w:color w:val="auto"/>
        </w:rPr>
      </w:pPr>
      <w:r w:rsidRPr="009E3115">
        <w:rPr>
          <w:color w:val="auto"/>
        </w:rPr>
        <w:t xml:space="preserve">Whether you are using </w:t>
      </w:r>
      <w:r w:rsidRPr="009E3115">
        <w:rPr>
          <w:i/>
          <w:iCs/>
          <w:color w:val="auto"/>
        </w:rPr>
        <w:t>ARQ</w:t>
      </w:r>
      <w:r w:rsidRPr="009E3115">
        <w:rPr>
          <w:color w:val="auto"/>
        </w:rPr>
        <w:t xml:space="preserve"> as a primary text for a critical thinking class or as a supplementary text for another course, we recommend that you use the chapter practice exercises as a starting </w:t>
      </w:r>
      <w:r w:rsidRPr="009E3115">
        <w:rPr>
          <w:color w:val="auto"/>
        </w:rPr>
        <w:lastRenderedPageBreak/>
        <w:t xml:space="preserve">point for student practice, and then use a variety of other materials to help the students develop and generalize their skills.  </w:t>
      </w:r>
    </w:p>
    <w:p w14:paraId="11777D8D" w14:textId="77777777" w:rsidR="00A61C3E" w:rsidRPr="009E3115" w:rsidRDefault="00A61C3E" w:rsidP="00A61C3E">
      <w:pPr>
        <w:ind w:left="-5" w:right="41"/>
        <w:jc w:val="both"/>
        <w:rPr>
          <w:color w:val="auto"/>
        </w:rPr>
      </w:pPr>
      <w:r w:rsidRPr="009E3115">
        <w:rPr>
          <w:color w:val="auto"/>
        </w:rPr>
        <w:t xml:space="preserve">Many teachers who use </w:t>
      </w:r>
      <w:r w:rsidRPr="009E3115">
        <w:rPr>
          <w:i/>
          <w:iCs/>
          <w:color w:val="auto"/>
        </w:rPr>
        <w:t>ARQ</w:t>
      </w:r>
      <w:r w:rsidRPr="009E3115">
        <w:rPr>
          <w:color w:val="auto"/>
        </w:rPr>
        <w:t xml:space="preserve"> tell us that they would like suggestions about auxiliary materials they might use for providing thinking practice for their students. The purpose of this section therefore is to provide some ideas about possible practice material sources for you to consider other than your textbooks.  </w:t>
      </w:r>
    </w:p>
    <w:p w14:paraId="30184890" w14:textId="77777777" w:rsidR="00A61C3E" w:rsidRPr="009E3115" w:rsidRDefault="00A61C3E" w:rsidP="00A61C3E">
      <w:pPr>
        <w:spacing w:after="271"/>
        <w:ind w:left="-5" w:right="41"/>
        <w:jc w:val="both"/>
        <w:rPr>
          <w:color w:val="auto"/>
        </w:rPr>
      </w:pPr>
      <w:r w:rsidRPr="009E3115">
        <w:rPr>
          <w:color w:val="auto"/>
        </w:rPr>
        <w:t xml:space="preserve">A rich source of materials for teachers to use in conjunction with teaching the </w:t>
      </w:r>
      <w:r w:rsidRPr="009E3115">
        <w:rPr>
          <w:i/>
          <w:iCs/>
          <w:color w:val="auto"/>
        </w:rPr>
        <w:t>ARQ</w:t>
      </w:r>
      <w:r w:rsidRPr="009E3115">
        <w:rPr>
          <w:color w:val="auto"/>
        </w:rPr>
        <w:t xml:space="preserve"> skills is the Internet. We list some of our favorite sites below. Many additional useful essays on controversial topics can be easily accessed from the Web by scanning search engines such as Google or Yahoo.</w:t>
      </w:r>
    </w:p>
    <w:p w14:paraId="2EA49AF3" w14:textId="77777777" w:rsidR="00A61C3E" w:rsidRPr="009E3115" w:rsidRDefault="00A61C3E" w:rsidP="00A61C3E">
      <w:pPr>
        <w:spacing w:after="271"/>
        <w:ind w:left="-5" w:right="41"/>
        <w:jc w:val="both"/>
        <w:rPr>
          <w:color w:val="auto"/>
          <w:sz w:val="28"/>
          <w:szCs w:val="28"/>
        </w:rPr>
      </w:pPr>
    </w:p>
    <w:p w14:paraId="7BD91F8F" w14:textId="77777777" w:rsidR="00A61C3E" w:rsidRPr="009E3115" w:rsidRDefault="00A61C3E" w:rsidP="00A61C3E">
      <w:pPr>
        <w:pStyle w:val="3"/>
        <w:spacing w:after="177" w:line="259" w:lineRule="auto"/>
        <w:ind w:left="44" w:right="80"/>
        <w:jc w:val="both"/>
        <w:rPr>
          <w:color w:val="auto"/>
        </w:rPr>
      </w:pPr>
      <w:r w:rsidRPr="009E3115">
        <w:rPr>
          <w:color w:val="auto"/>
          <w:sz w:val="28"/>
          <w:szCs w:val="28"/>
        </w:rPr>
        <w:t xml:space="preserve">Useful Web sites for Practice Exercises </w:t>
      </w:r>
    </w:p>
    <w:p w14:paraId="539CB57F" w14:textId="77777777" w:rsidR="00A61C3E" w:rsidRPr="009E3115" w:rsidRDefault="00A61C3E" w:rsidP="00A61C3E">
      <w:pPr>
        <w:spacing w:after="254"/>
        <w:ind w:left="-5" w:right="41"/>
        <w:jc w:val="both"/>
        <w:rPr>
          <w:color w:val="auto"/>
        </w:rPr>
      </w:pPr>
      <w:r w:rsidRPr="009E3115">
        <w:rPr>
          <w:color w:val="auto"/>
        </w:rPr>
        <w:t xml:space="preserve">There are many places to which teachers can turn for material to use in class that can provide students with an opportunity to practice their critical thinking skills. We have listed sample sites below that you might check out.   </w:t>
      </w:r>
    </w:p>
    <w:p w14:paraId="3DEBAF6A" w14:textId="77777777" w:rsidR="00A61C3E" w:rsidRPr="009E3115" w:rsidRDefault="00A61C3E" w:rsidP="00A61C3E">
      <w:pPr>
        <w:numPr>
          <w:ilvl w:val="0"/>
          <w:numId w:val="1"/>
        </w:numPr>
        <w:spacing w:after="207" w:line="259" w:lineRule="auto"/>
        <w:ind w:hanging="556"/>
        <w:jc w:val="both"/>
        <w:rPr>
          <w:color w:val="auto"/>
        </w:rPr>
      </w:pPr>
      <w:r w:rsidRPr="009E3115">
        <w:rPr>
          <w:b/>
          <w:bCs/>
          <w:color w:val="auto"/>
          <w:u w:val="single"/>
        </w:rPr>
        <w:t>www.RealClearPolitics.com</w:t>
      </w:r>
      <w:r w:rsidRPr="009E3115">
        <w:rPr>
          <w:b/>
          <w:bCs/>
          <w:color w:val="auto"/>
        </w:rPr>
        <w:t xml:space="preserve"> </w:t>
      </w:r>
    </w:p>
    <w:p w14:paraId="15B54D07" w14:textId="77777777" w:rsidR="00A61C3E" w:rsidRPr="009E3115" w:rsidRDefault="00A61C3E" w:rsidP="00A61C3E">
      <w:pPr>
        <w:ind w:left="370" w:right="41"/>
        <w:jc w:val="both"/>
        <w:rPr>
          <w:color w:val="auto"/>
        </w:rPr>
      </w:pPr>
      <w:r w:rsidRPr="009E3115">
        <w:rPr>
          <w:color w:val="auto"/>
        </w:rPr>
        <w:t xml:space="preserve">Real Clear Politics is a great site for keeping up with diverse contemporary conversations and debates. The site can link you to many possible resources, such as columnists, editorial </w:t>
      </w:r>
    </w:p>
    <w:p w14:paraId="6758BF03" w14:textId="77777777" w:rsidR="00A61C3E" w:rsidRPr="009E3115" w:rsidRDefault="00A61C3E" w:rsidP="00A61C3E">
      <w:pPr>
        <w:spacing w:after="259"/>
        <w:ind w:left="370" w:right="41"/>
        <w:jc w:val="both"/>
        <w:rPr>
          <w:color w:val="auto"/>
        </w:rPr>
      </w:pPr>
      <w:r w:rsidRPr="009E3115">
        <w:rPr>
          <w:color w:val="auto"/>
        </w:rPr>
        <w:t xml:space="preserve">pages, front pages, political sites, talk radio and recent polls and surveys. The homepage should strike you as a smorgasbord of options for possible use in class. </w:t>
      </w:r>
    </w:p>
    <w:p w14:paraId="52A4BC24" w14:textId="77777777" w:rsidR="00A61C3E" w:rsidRPr="009E3115" w:rsidRDefault="00A61C3E" w:rsidP="00A61C3E">
      <w:pPr>
        <w:numPr>
          <w:ilvl w:val="0"/>
          <w:numId w:val="1"/>
        </w:numPr>
        <w:spacing w:after="207" w:line="259" w:lineRule="auto"/>
        <w:ind w:hanging="556"/>
        <w:jc w:val="both"/>
        <w:rPr>
          <w:color w:val="auto"/>
        </w:rPr>
      </w:pPr>
      <w:r w:rsidRPr="009E3115">
        <w:rPr>
          <w:b/>
          <w:bCs/>
          <w:color w:val="auto"/>
          <w:u w:val="single"/>
        </w:rPr>
        <w:t>www.YouDebate.com</w:t>
      </w:r>
      <w:r w:rsidRPr="009E3115">
        <w:rPr>
          <w:b/>
          <w:bCs/>
          <w:color w:val="auto"/>
        </w:rPr>
        <w:t xml:space="preserve">    </w:t>
      </w:r>
    </w:p>
    <w:p w14:paraId="14D29A0E" w14:textId="77777777" w:rsidR="00A61C3E" w:rsidRPr="009E3115" w:rsidRDefault="00A61C3E" w:rsidP="00A61C3E">
      <w:pPr>
        <w:ind w:left="370" w:right="41"/>
        <w:jc w:val="both"/>
        <w:rPr>
          <w:color w:val="auto"/>
        </w:rPr>
      </w:pPr>
      <w:r w:rsidRPr="009E3115">
        <w:rPr>
          <w:color w:val="auto"/>
        </w:rPr>
        <w:t xml:space="preserve">While providing good access to materials related to a wide range of issues, YouDebate’s thoroughness varies greatly. You will primarily be able to link to a mix of statements of pro and con arguments on an issue, often accompanied by recent relevant facts related to the issue. Debates are organized in categories, within which are subcategories. If you need short argument examples, this is an excellent source. </w:t>
      </w:r>
    </w:p>
    <w:p w14:paraId="6E6CD0EB" w14:textId="77777777" w:rsidR="00A61C3E" w:rsidRPr="009E3115" w:rsidRDefault="00A61C3E" w:rsidP="00A61C3E">
      <w:pPr>
        <w:pStyle w:val="4"/>
        <w:spacing w:after="252" w:line="259" w:lineRule="auto"/>
        <w:ind w:left="360" w:firstLine="0"/>
        <w:jc w:val="both"/>
        <w:rPr>
          <w:color w:val="auto"/>
        </w:rPr>
      </w:pPr>
      <w:r w:rsidRPr="009E3115">
        <w:rPr>
          <w:rFonts w:ascii="Calibri" w:eastAsia="Calibri" w:hAnsi="Calibri" w:cs="Calibri"/>
          <w:color w:val="auto"/>
          <w:sz w:val="20"/>
          <w:szCs w:val="20"/>
        </w:rPr>
        <w:t>3.</w:t>
      </w:r>
      <w:r w:rsidRPr="009E3115">
        <w:rPr>
          <w:rFonts w:ascii="Calibri" w:eastAsia="Calibri" w:hAnsi="Calibri" w:cs="Calibri"/>
          <w:b w:val="0"/>
          <w:color w:val="auto"/>
          <w:sz w:val="20"/>
          <w:szCs w:val="20"/>
        </w:rPr>
        <w:t xml:space="preserve"> </w:t>
      </w:r>
      <w:r w:rsidRPr="009E3115">
        <w:rPr>
          <w:rFonts w:ascii="Calibri" w:eastAsia="Calibri" w:hAnsi="Calibri" w:cs="Calibri"/>
          <w:color w:val="auto"/>
          <w:sz w:val="20"/>
          <w:szCs w:val="20"/>
          <w:u w:val="single"/>
        </w:rPr>
        <w:t>http://www.youtube.com/user/AtGoogleTalks</w:t>
      </w:r>
      <w:r w:rsidRPr="009E3115">
        <w:rPr>
          <w:rFonts w:ascii="Calibri" w:eastAsia="Calibri" w:hAnsi="Calibri" w:cs="Calibri"/>
          <w:color w:val="auto"/>
          <w:sz w:val="20"/>
          <w:szCs w:val="20"/>
        </w:rPr>
        <w:t xml:space="preserve"> </w:t>
      </w:r>
    </w:p>
    <w:p w14:paraId="5F97AC4C" w14:textId="77777777" w:rsidR="00A61C3E" w:rsidRPr="009E3115" w:rsidRDefault="00A61C3E" w:rsidP="00A61C3E">
      <w:pPr>
        <w:spacing w:after="254"/>
        <w:ind w:left="370" w:right="41"/>
        <w:jc w:val="both"/>
        <w:rPr>
          <w:color w:val="auto"/>
        </w:rPr>
      </w:pPr>
      <w:r w:rsidRPr="009E3115">
        <w:rPr>
          <w:color w:val="auto"/>
        </w:rPr>
        <w:t xml:space="preserve">At Google Talks, authors discuss recently published books on YouTube. Students can identify and analyze arguments expressed in the videos. Provides excellent opportunity for students to get acquainted with influential writers and their ideas and at same time apply their critical thinking skills to the ideas. </w:t>
      </w:r>
    </w:p>
    <w:p w14:paraId="58B9D339" w14:textId="77777777" w:rsidR="00A61C3E" w:rsidRPr="009E3115" w:rsidRDefault="00A61C3E" w:rsidP="00A61C3E">
      <w:pPr>
        <w:numPr>
          <w:ilvl w:val="0"/>
          <w:numId w:val="2"/>
        </w:numPr>
        <w:spacing w:after="207" w:line="259" w:lineRule="auto"/>
        <w:ind w:hanging="420"/>
        <w:jc w:val="both"/>
        <w:rPr>
          <w:color w:val="auto"/>
        </w:rPr>
      </w:pPr>
      <w:r w:rsidRPr="009E3115">
        <w:rPr>
          <w:b/>
          <w:color w:val="auto"/>
          <w:u w:val="single" w:color="0000FF"/>
        </w:rPr>
        <w:t>http://www.NewYorkTimes.com</w:t>
      </w:r>
      <w:r w:rsidRPr="009E3115">
        <w:rPr>
          <w:b/>
          <w:color w:val="auto"/>
        </w:rPr>
        <w:t xml:space="preserve"> </w:t>
      </w:r>
    </w:p>
    <w:p w14:paraId="6BE915F5" w14:textId="77777777" w:rsidR="00A61C3E" w:rsidRPr="009E3115" w:rsidRDefault="00A61C3E" w:rsidP="00A61C3E">
      <w:pPr>
        <w:spacing w:after="259"/>
        <w:ind w:left="370" w:right="41"/>
        <w:jc w:val="both"/>
        <w:rPr>
          <w:color w:val="auto"/>
        </w:rPr>
      </w:pPr>
      <w:r w:rsidRPr="009E3115">
        <w:rPr>
          <w:color w:val="auto"/>
        </w:rPr>
        <w:lastRenderedPageBreak/>
        <w:t xml:space="preserve">The </w:t>
      </w:r>
      <w:r w:rsidRPr="009E3115">
        <w:rPr>
          <w:i/>
          <w:iCs/>
          <w:color w:val="auto"/>
        </w:rPr>
        <w:t>New York Times</w:t>
      </w:r>
      <w:r w:rsidRPr="009E3115">
        <w:rPr>
          <w:color w:val="auto"/>
        </w:rPr>
        <w:t xml:space="preserve"> offers daily access to opinion essays on controversial topics. It is an especially good source for essays on health, scientific research and politics. Please note that there is limited access unless you are a subscriber. </w:t>
      </w:r>
    </w:p>
    <w:p w14:paraId="67FC598E" w14:textId="77777777" w:rsidR="00A61C3E" w:rsidRPr="009E3115" w:rsidRDefault="00A61C3E" w:rsidP="00A61C3E">
      <w:pPr>
        <w:numPr>
          <w:ilvl w:val="0"/>
          <w:numId w:val="2"/>
        </w:numPr>
        <w:spacing w:after="227"/>
        <w:ind w:hanging="420"/>
        <w:jc w:val="both"/>
        <w:rPr>
          <w:color w:val="auto"/>
        </w:rPr>
      </w:pPr>
      <w:r w:rsidRPr="009E3115">
        <w:rPr>
          <w:b/>
          <w:bCs/>
          <w:color w:val="auto"/>
        </w:rPr>
        <w:t xml:space="preserve">The Skeptic’s Dictionary at </w:t>
      </w:r>
      <w:r w:rsidRPr="009E3115">
        <w:rPr>
          <w:b/>
          <w:bCs/>
          <w:color w:val="auto"/>
          <w:u w:val="single"/>
        </w:rPr>
        <w:t>http://www.skepdic.com</w:t>
      </w:r>
      <w:r w:rsidRPr="009E3115">
        <w:rPr>
          <w:b/>
          <w:bCs/>
          <w:color w:val="auto"/>
        </w:rPr>
        <w:t xml:space="preserve"> </w:t>
      </w:r>
    </w:p>
    <w:p w14:paraId="570478AC" w14:textId="77777777" w:rsidR="00A61C3E" w:rsidRPr="009E3115" w:rsidRDefault="00A61C3E" w:rsidP="00A61C3E">
      <w:pPr>
        <w:spacing w:after="253"/>
        <w:ind w:left="370" w:right="41"/>
        <w:jc w:val="both"/>
        <w:rPr>
          <w:color w:val="auto"/>
        </w:rPr>
      </w:pPr>
      <w:r w:rsidRPr="009E3115">
        <w:rPr>
          <w:color w:val="auto"/>
        </w:rPr>
        <w:t xml:space="preserve">If you want to stimulate critical discussion about the paranormal, the supernatural, the occult, suburban myths, or the pseudoscientific, you will find a lot of useful material at this site.  </w:t>
      </w:r>
    </w:p>
    <w:p w14:paraId="61964163" w14:textId="77777777" w:rsidR="00A61C3E" w:rsidRPr="009E3115" w:rsidRDefault="00A61C3E" w:rsidP="00A61C3E">
      <w:pPr>
        <w:numPr>
          <w:ilvl w:val="0"/>
          <w:numId w:val="2"/>
        </w:numPr>
        <w:spacing w:after="207" w:line="259" w:lineRule="auto"/>
        <w:ind w:hanging="420"/>
        <w:jc w:val="both"/>
        <w:rPr>
          <w:color w:val="auto"/>
        </w:rPr>
      </w:pPr>
      <w:r w:rsidRPr="009E3115">
        <w:rPr>
          <w:b/>
          <w:bCs/>
          <w:color w:val="auto"/>
        </w:rPr>
        <w:t xml:space="preserve">On the Issues at </w:t>
      </w:r>
      <w:r w:rsidRPr="009E3115">
        <w:rPr>
          <w:b/>
          <w:bCs/>
          <w:color w:val="auto"/>
          <w:u w:val="single"/>
        </w:rPr>
        <w:t>www.ontheissues.org</w:t>
      </w:r>
      <w:r w:rsidRPr="009E3115">
        <w:rPr>
          <w:b/>
          <w:bCs/>
          <w:color w:val="auto"/>
        </w:rPr>
        <w:t xml:space="preserve"> </w:t>
      </w:r>
    </w:p>
    <w:p w14:paraId="5C576A2D" w14:textId="77777777" w:rsidR="00A61C3E" w:rsidRPr="009E3115" w:rsidRDefault="00A61C3E" w:rsidP="00A61C3E">
      <w:pPr>
        <w:spacing w:after="254"/>
        <w:ind w:left="370" w:right="41"/>
        <w:jc w:val="both"/>
        <w:rPr>
          <w:color w:val="auto"/>
        </w:rPr>
      </w:pPr>
      <w:r w:rsidRPr="009E3115">
        <w:rPr>
          <w:color w:val="auto"/>
        </w:rPr>
        <w:t xml:space="preserve">At this .org site, On the Issues, you will find one quick access to the views and arguments of political leaders on a variety of controversies. Click on topic links to political leaders’ views on that topic. </w:t>
      </w:r>
    </w:p>
    <w:p w14:paraId="209119D0" w14:textId="77777777" w:rsidR="00A61C3E" w:rsidRPr="009E3115" w:rsidRDefault="00A61C3E" w:rsidP="00A61C3E">
      <w:pPr>
        <w:numPr>
          <w:ilvl w:val="0"/>
          <w:numId w:val="2"/>
        </w:numPr>
        <w:spacing w:after="207" w:line="259" w:lineRule="auto"/>
        <w:ind w:hanging="420"/>
        <w:jc w:val="both"/>
        <w:rPr>
          <w:color w:val="auto"/>
        </w:rPr>
      </w:pPr>
      <w:r w:rsidRPr="009E3115">
        <w:rPr>
          <w:b/>
          <w:bCs/>
          <w:color w:val="auto"/>
          <w:u w:val="single"/>
        </w:rPr>
        <w:t>www.HuffingtonPost.com</w:t>
      </w:r>
      <w:r w:rsidRPr="009E3115">
        <w:rPr>
          <w:b/>
          <w:bCs/>
          <w:color w:val="auto"/>
        </w:rPr>
        <w:t xml:space="preserve"> and </w:t>
      </w:r>
      <w:r w:rsidRPr="009E3115">
        <w:rPr>
          <w:b/>
          <w:bCs/>
          <w:color w:val="auto"/>
          <w:u w:val="single"/>
        </w:rPr>
        <w:t>www.DrudgeReport.com</w:t>
      </w:r>
      <w:r w:rsidRPr="009E3115">
        <w:rPr>
          <w:b/>
          <w:bCs/>
          <w:color w:val="auto"/>
        </w:rPr>
        <w:t xml:space="preserve"> </w:t>
      </w:r>
    </w:p>
    <w:p w14:paraId="799815C1" w14:textId="77777777" w:rsidR="00A61C3E" w:rsidRPr="009E3115" w:rsidRDefault="00A61C3E" w:rsidP="00A61C3E">
      <w:pPr>
        <w:spacing w:after="258"/>
        <w:ind w:left="370" w:right="41"/>
        <w:jc w:val="both"/>
        <w:rPr>
          <w:color w:val="auto"/>
        </w:rPr>
      </w:pPr>
      <w:r w:rsidRPr="009E3115">
        <w:rPr>
          <w:color w:val="auto"/>
        </w:rPr>
        <w:t xml:space="preserve">These are two of the most popular political and news sites on the Web, providing a rich source of opinions for students to evaluate.  </w:t>
      </w:r>
    </w:p>
    <w:p w14:paraId="5A877B1B" w14:textId="77777777" w:rsidR="00A61C3E" w:rsidRPr="009E3115" w:rsidRDefault="00A61C3E" w:rsidP="00A61C3E">
      <w:pPr>
        <w:numPr>
          <w:ilvl w:val="0"/>
          <w:numId w:val="2"/>
        </w:numPr>
        <w:spacing w:after="207" w:line="259" w:lineRule="auto"/>
        <w:ind w:hanging="420"/>
        <w:jc w:val="both"/>
        <w:rPr>
          <w:color w:val="auto"/>
        </w:rPr>
      </w:pPr>
      <w:r w:rsidRPr="009E3115">
        <w:rPr>
          <w:b/>
          <w:bCs/>
          <w:color w:val="auto"/>
          <w:u w:val="single"/>
        </w:rPr>
        <w:t>www.procon.org</w:t>
      </w:r>
      <w:r w:rsidRPr="009E3115">
        <w:rPr>
          <w:b/>
          <w:bCs/>
          <w:color w:val="auto"/>
        </w:rPr>
        <w:t xml:space="preserve">   </w:t>
      </w:r>
    </w:p>
    <w:p w14:paraId="1A8AAD87" w14:textId="77777777" w:rsidR="00A61C3E" w:rsidRPr="009E3115" w:rsidRDefault="00A61C3E" w:rsidP="00A61C3E">
      <w:pPr>
        <w:ind w:left="355"/>
        <w:jc w:val="both"/>
        <w:rPr>
          <w:color w:val="auto"/>
        </w:rPr>
      </w:pPr>
      <w:r w:rsidRPr="009E3115">
        <w:rPr>
          <w:color w:val="auto"/>
        </w:rPr>
        <w:t xml:space="preserve">ProCon.org is an excellent source for accessing both sides of controversies. The site states its goal as </w:t>
      </w:r>
      <w:r w:rsidRPr="009E3115">
        <w:rPr>
          <w:i/>
          <w:iCs/>
          <w:color w:val="auto"/>
        </w:rPr>
        <w:t>“Promoting critical thinking, education, and informed citizenship by presenting controversial issues in a straightforward, nonpartisan primarily pro-con format.”</w:t>
      </w:r>
      <w:r w:rsidRPr="009E3115">
        <w:rPr>
          <w:color w:val="auto"/>
        </w:rPr>
        <w:t xml:space="preserve">  </w:t>
      </w:r>
    </w:p>
    <w:p w14:paraId="552FCB0A" w14:textId="77777777" w:rsidR="00A61C3E" w:rsidRPr="009E3115" w:rsidRDefault="00A61C3E" w:rsidP="00A61C3E">
      <w:pPr>
        <w:numPr>
          <w:ilvl w:val="0"/>
          <w:numId w:val="2"/>
        </w:numPr>
        <w:spacing w:after="141" w:line="343" w:lineRule="auto"/>
        <w:ind w:hanging="420"/>
        <w:jc w:val="both"/>
        <w:rPr>
          <w:color w:val="auto"/>
        </w:rPr>
      </w:pPr>
      <w:r w:rsidRPr="009E3115">
        <w:rPr>
          <w:b/>
          <w:bCs/>
          <w:color w:val="auto"/>
        </w:rPr>
        <w:t xml:space="preserve">Society and Culture, Issues and Causes found by Yahoo.com  </w:t>
      </w:r>
      <w:r w:rsidRPr="009E3115">
        <w:rPr>
          <w:rFonts w:ascii="Calibri" w:eastAsia="Calibri" w:hAnsi="Calibri" w:cs="Calibri"/>
          <w:color w:val="auto"/>
          <w:sz w:val="20"/>
          <w:szCs w:val="20"/>
          <w:u w:val="single"/>
        </w:rPr>
        <w:t>http://dir.yahoo.com/Society_and_Culture/Issues_and_Causes</w:t>
      </w:r>
      <w:r w:rsidRPr="009E3115">
        <w:rPr>
          <w:b/>
          <w:bCs/>
          <w:color w:val="auto"/>
        </w:rPr>
        <w:t xml:space="preserve">  </w:t>
      </w:r>
      <w:r w:rsidRPr="009E3115">
        <w:rPr>
          <w:color w:val="auto"/>
        </w:rPr>
        <w:t xml:space="preserve">Links to Internet on social controversies.  </w:t>
      </w:r>
    </w:p>
    <w:p w14:paraId="258D24E9" w14:textId="77777777" w:rsidR="00A61C3E" w:rsidRPr="009E3115" w:rsidRDefault="00A61C3E" w:rsidP="00A61C3E">
      <w:pPr>
        <w:numPr>
          <w:ilvl w:val="0"/>
          <w:numId w:val="2"/>
        </w:numPr>
        <w:spacing w:after="207" w:line="259" w:lineRule="auto"/>
        <w:ind w:hanging="420"/>
        <w:jc w:val="both"/>
        <w:rPr>
          <w:color w:val="auto"/>
        </w:rPr>
      </w:pPr>
      <w:r w:rsidRPr="009E3115">
        <w:rPr>
          <w:b/>
          <w:bCs/>
          <w:color w:val="auto"/>
          <w:u w:val="single"/>
        </w:rPr>
        <w:t>www.opednews.com</w:t>
      </w:r>
      <w:r w:rsidRPr="009E3115">
        <w:rPr>
          <w:b/>
          <w:bCs/>
          <w:color w:val="auto"/>
        </w:rPr>
        <w:t xml:space="preserve"> </w:t>
      </w:r>
    </w:p>
    <w:p w14:paraId="32CDD629" w14:textId="77777777" w:rsidR="00A61C3E" w:rsidRPr="009E3115" w:rsidRDefault="00A61C3E" w:rsidP="00A61C3E">
      <w:pPr>
        <w:spacing w:after="254"/>
        <w:ind w:left="370" w:right="41"/>
        <w:jc w:val="both"/>
        <w:rPr>
          <w:color w:val="auto"/>
        </w:rPr>
      </w:pPr>
      <w:r w:rsidRPr="009E3115">
        <w:rPr>
          <w:color w:val="auto"/>
        </w:rPr>
        <w:t xml:space="preserve">OEN (OpEdNews.com) describes its mission as a way to “Provide a content management, social networking Web site that supports progressive communications and tools for activism and organizations.”  </w:t>
      </w:r>
    </w:p>
    <w:p w14:paraId="1D9DC2BB" w14:textId="77777777" w:rsidR="00A61C3E" w:rsidRPr="009E3115" w:rsidRDefault="00A61C3E" w:rsidP="00A61C3E">
      <w:pPr>
        <w:numPr>
          <w:ilvl w:val="0"/>
          <w:numId w:val="2"/>
        </w:numPr>
        <w:spacing w:after="207" w:line="259" w:lineRule="auto"/>
        <w:ind w:hanging="420"/>
        <w:jc w:val="both"/>
        <w:rPr>
          <w:color w:val="auto"/>
        </w:rPr>
      </w:pPr>
      <w:r w:rsidRPr="009E3115">
        <w:rPr>
          <w:b/>
          <w:bCs/>
          <w:color w:val="auto"/>
          <w:u w:val="single"/>
        </w:rPr>
        <w:t>www.ScientificAmerican.com</w:t>
      </w:r>
      <w:r w:rsidRPr="009E3115">
        <w:rPr>
          <w:b/>
          <w:bCs/>
          <w:color w:val="auto"/>
        </w:rPr>
        <w:t xml:space="preserve"> </w:t>
      </w:r>
    </w:p>
    <w:p w14:paraId="48443F9F" w14:textId="77777777" w:rsidR="00A61C3E" w:rsidRPr="009E3115" w:rsidRDefault="00A61C3E" w:rsidP="00A61C3E">
      <w:pPr>
        <w:spacing w:after="259"/>
        <w:ind w:left="370" w:right="41"/>
        <w:jc w:val="both"/>
        <w:rPr>
          <w:color w:val="auto"/>
        </w:rPr>
      </w:pPr>
      <w:r w:rsidRPr="009E3115">
        <w:rPr>
          <w:i/>
          <w:iCs/>
          <w:color w:val="auto"/>
        </w:rPr>
        <w:t>Scientific American</w:t>
      </w:r>
      <w:r w:rsidRPr="009E3115">
        <w:rPr>
          <w:color w:val="auto"/>
        </w:rPr>
        <w:t xml:space="preserve"> has podcasts that include 1-minute reports of research evidence, such as this posting of Sept. 16, 2013: “Some See Every Glass as Mostly Empty.” </w:t>
      </w:r>
    </w:p>
    <w:p w14:paraId="7D499FBC" w14:textId="77777777" w:rsidR="00A61C3E" w:rsidRPr="009E3115" w:rsidRDefault="00A61C3E" w:rsidP="00A61C3E">
      <w:pPr>
        <w:numPr>
          <w:ilvl w:val="0"/>
          <w:numId w:val="2"/>
        </w:numPr>
        <w:spacing w:after="0" w:line="259" w:lineRule="auto"/>
        <w:ind w:hanging="420"/>
        <w:jc w:val="both"/>
        <w:rPr>
          <w:color w:val="auto"/>
        </w:rPr>
      </w:pPr>
      <w:r w:rsidRPr="009E3115">
        <w:rPr>
          <w:b/>
          <w:bCs/>
          <w:color w:val="auto"/>
          <w:u w:val="single"/>
        </w:rPr>
        <w:t>www.DailyBeast.com</w:t>
      </w:r>
      <w:r w:rsidRPr="009E3115">
        <w:rPr>
          <w:b/>
          <w:bCs/>
          <w:color w:val="auto"/>
        </w:rPr>
        <w:t xml:space="preserve"> </w:t>
      </w:r>
    </w:p>
    <w:p w14:paraId="0C81DB7F" w14:textId="77777777" w:rsidR="00A61C3E" w:rsidRPr="009E3115" w:rsidRDefault="00A61C3E" w:rsidP="00A61C3E">
      <w:pPr>
        <w:spacing w:after="0" w:line="259" w:lineRule="auto"/>
        <w:ind w:left="360" w:firstLine="0"/>
        <w:jc w:val="both"/>
        <w:rPr>
          <w:color w:val="auto"/>
        </w:rPr>
      </w:pPr>
      <w:r w:rsidRPr="009E3115">
        <w:rPr>
          <w:b/>
          <w:color w:val="auto"/>
        </w:rPr>
        <w:t xml:space="preserve"> </w:t>
      </w:r>
    </w:p>
    <w:p w14:paraId="6CCE55B3" w14:textId="77777777" w:rsidR="00A61C3E" w:rsidRPr="009E3115" w:rsidRDefault="00A61C3E" w:rsidP="00A61C3E">
      <w:pPr>
        <w:spacing w:after="254"/>
        <w:ind w:left="370" w:right="173"/>
        <w:jc w:val="both"/>
        <w:rPr>
          <w:color w:val="auto"/>
        </w:rPr>
      </w:pPr>
      <w:r w:rsidRPr="009E3115">
        <w:rPr>
          <w:color w:val="auto"/>
        </w:rPr>
        <w:t xml:space="preserve">At the Daily Beast.com, you will find a selection of articles from online news outlets on popular stories. The “cheat sheet” provides short summaries of articles, which can then be linked to the lengthier original versions, if one so desires. For the Daily Beast Longreads the </w:t>
      </w:r>
      <w:r w:rsidRPr="009E3115">
        <w:rPr>
          <w:color w:val="auto"/>
        </w:rPr>
        <w:lastRenderedPageBreak/>
        <w:t xml:space="preserve">Daily Beast selects what it believes to be best long-form journalism from magazines and journals, which makes it especially useful for identifying lengthy essays for student evaluation.  </w:t>
      </w:r>
    </w:p>
    <w:p w14:paraId="42BAA791" w14:textId="77777777" w:rsidR="00A61C3E" w:rsidRPr="009E3115" w:rsidRDefault="00A61C3E" w:rsidP="00A61C3E">
      <w:pPr>
        <w:numPr>
          <w:ilvl w:val="0"/>
          <w:numId w:val="2"/>
        </w:numPr>
        <w:spacing w:after="207" w:line="259" w:lineRule="auto"/>
        <w:ind w:hanging="420"/>
        <w:jc w:val="both"/>
        <w:rPr>
          <w:color w:val="auto"/>
        </w:rPr>
      </w:pPr>
      <w:r w:rsidRPr="009E3115">
        <w:rPr>
          <w:b/>
          <w:color w:val="auto"/>
          <w:u w:val="single" w:color="0000FF"/>
        </w:rPr>
        <w:t>http://DailyOpEd.com</w:t>
      </w:r>
      <w:r w:rsidRPr="009E3115">
        <w:rPr>
          <w:b/>
          <w:color w:val="auto"/>
        </w:rPr>
        <w:t xml:space="preserve"> </w:t>
      </w:r>
    </w:p>
    <w:p w14:paraId="0DBB431D" w14:textId="77777777" w:rsidR="00A61C3E" w:rsidRPr="009E3115" w:rsidRDefault="00A61C3E" w:rsidP="00A61C3E">
      <w:pPr>
        <w:ind w:left="370" w:right="41"/>
        <w:jc w:val="both"/>
        <w:rPr>
          <w:color w:val="auto"/>
        </w:rPr>
      </w:pPr>
      <w:r w:rsidRPr="009E3115">
        <w:rPr>
          <w:color w:val="auto"/>
        </w:rPr>
        <w:t xml:space="preserve">DailyOpEd alerts readers to articles on all major newspapers. Provides very broad up to date exposure to contemporary issues and influential writers. </w:t>
      </w:r>
    </w:p>
    <w:p w14:paraId="640A766A" w14:textId="77777777" w:rsidR="00A61C3E" w:rsidRPr="009E3115" w:rsidRDefault="00A61C3E" w:rsidP="00A61C3E">
      <w:pPr>
        <w:spacing w:after="213" w:line="259" w:lineRule="auto"/>
        <w:ind w:left="0" w:firstLine="0"/>
        <w:jc w:val="both"/>
        <w:rPr>
          <w:color w:val="auto"/>
        </w:rPr>
      </w:pPr>
      <w:r w:rsidRPr="009E3115">
        <w:rPr>
          <w:color w:val="auto"/>
        </w:rPr>
        <w:t xml:space="preserve"> </w:t>
      </w:r>
    </w:p>
    <w:p w14:paraId="006DBA45" w14:textId="77777777" w:rsidR="00A61C3E" w:rsidRPr="009E3115" w:rsidRDefault="00A61C3E" w:rsidP="00A61C3E">
      <w:pPr>
        <w:spacing w:after="271"/>
        <w:ind w:left="-5" w:right="41"/>
        <w:jc w:val="both"/>
        <w:rPr>
          <w:b/>
          <w:color w:val="auto"/>
          <w:sz w:val="36"/>
          <w:szCs w:val="36"/>
        </w:rPr>
      </w:pPr>
      <w:r w:rsidRPr="009E3115">
        <w:rPr>
          <w:b/>
          <w:color w:val="auto"/>
          <w:sz w:val="28"/>
          <w:szCs w:val="28"/>
        </w:rPr>
        <w:t xml:space="preserve"> </w:t>
      </w:r>
      <w:r w:rsidRPr="009E3115">
        <w:rPr>
          <w:b/>
          <w:color w:val="auto"/>
          <w:sz w:val="36"/>
          <w:szCs w:val="36"/>
        </w:rPr>
        <w:t>General Teaching Suggestions</w:t>
      </w:r>
    </w:p>
    <w:p w14:paraId="0C8FA2EA"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One of the most important questions you can consistently ask your students in response to their written and spoken arguments is “so what?” This question is not meant to be asked in a dismissive way. Rather, this question is intended to be asked in a way the acknowledges the fact that in a world saturated with contradicting voices and electronic distractions, the students’ works need to carry some kind of meaning or information that impacts the readers’ or listeners’ lives. Otherwise, why should we take time out of our busy lives to focus on this particular work out of the veritable ocean of other voices competing for our attention? Asking your students “so what?” can also encourage them to delve deeper into their readings and research and to construct solid arguments that matter to them instead of just churning out another assignment</w:t>
      </w:r>
      <w:r w:rsidRPr="009E3115">
        <w:rPr>
          <w:rFonts w:ascii="Times New Roman" w:hAnsi="Times New Roman" w:cs="Times New Roman"/>
          <w:sz w:val="24"/>
          <w:szCs w:val="24"/>
          <w:vertAlign w:val="superscript"/>
        </w:rPr>
        <w:t>1</w:t>
      </w:r>
      <w:r w:rsidRPr="009E3115">
        <w:rPr>
          <w:rFonts w:ascii="Times New Roman" w:hAnsi="Times New Roman" w:cs="Times New Roman"/>
          <w:sz w:val="24"/>
          <w:szCs w:val="24"/>
        </w:rPr>
        <w:t>.</w:t>
      </w:r>
    </w:p>
    <w:p w14:paraId="7D69A72C"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Remember that, as an instructor, you have to compete with today’s digital distractions as well, and it is difficult for an ordinary lecture on Socrates to stand up against YouTube and Facebook in the eyes of today’s students. Plato once said that truth need not come in fancy garb, but Plato never had to deal with Millennial attention spans. Thus, if you want to get your students interested in your lectures and in learning the material, you have to spice things up a bit. Incorporate an interesting anecdote that transitions into that day’s lesson</w:t>
      </w:r>
      <w:r w:rsidRPr="009E3115">
        <w:rPr>
          <w:rFonts w:ascii="Times New Roman" w:hAnsi="Times New Roman" w:cs="Times New Roman"/>
          <w:sz w:val="24"/>
          <w:szCs w:val="24"/>
          <w:vertAlign w:val="superscript"/>
        </w:rPr>
        <w:t>2</w:t>
      </w:r>
      <w:r w:rsidRPr="009E3115">
        <w:rPr>
          <w:rFonts w:ascii="Times New Roman" w:hAnsi="Times New Roman" w:cs="Times New Roman"/>
          <w:sz w:val="24"/>
          <w:szCs w:val="24"/>
        </w:rPr>
        <w:t xml:space="preserve">. Stand and speak with energy and use rhetorical tropes to capture your students’ attention. </w:t>
      </w:r>
      <w:r w:rsidRPr="009E3115">
        <w:rPr>
          <w:rFonts w:ascii="Times New Roman" w:hAnsi="Times New Roman" w:cs="Times New Roman"/>
          <w:sz w:val="24"/>
          <w:szCs w:val="24"/>
        </w:rPr>
        <w:lastRenderedPageBreak/>
        <w:t>Perhaps you can even slip a witty quip in here or there. Whatever method you choose, a plain PowerPoint presentation just does not cut it when it comes to keeping students engaged; you need to try keep things a little more interesting</w:t>
      </w:r>
      <w:r w:rsidRPr="009E3115">
        <w:rPr>
          <w:rFonts w:ascii="Times New Roman" w:hAnsi="Times New Roman" w:cs="Times New Roman"/>
          <w:sz w:val="24"/>
          <w:szCs w:val="24"/>
          <w:vertAlign w:val="superscript"/>
        </w:rPr>
        <w:t>3</w:t>
      </w:r>
      <w:r w:rsidRPr="009E3115">
        <w:rPr>
          <w:rFonts w:ascii="Times New Roman" w:hAnsi="Times New Roman" w:cs="Times New Roman"/>
          <w:sz w:val="24"/>
          <w:szCs w:val="24"/>
        </w:rPr>
        <w:t>.</w:t>
      </w:r>
    </w:p>
    <w:p w14:paraId="593F4938"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Another suggestion that almost goes hand-in-hand with the previous one is to try to maintain a sense of relevancy within your lectures. The authors obviously believe that critical thinking skills are integral in the formation of well-informed and thoughtful citizens and life-long learners. But if you want your students to care about the benefits that engaging in critical thinking can bring to their lives, you must demonstrate how each skill contained in this book is relevant to their pursuits of their goals and interests. Effectively, you must ask yourself the “so what?” question. You may have taught your students how to identify fallacies, but why should they care? What is in it for them? You must remind them of the alternative to critical thinking: absorbing all information like a sponge and following the whim of whatever supposed authority communicated with them last. Even if a student is attending university with no intention other than securing a job later in life, they should be reminded that critical thinking skills are in very high demand among employers</w:t>
      </w:r>
      <w:r w:rsidRPr="009E3115">
        <w:rPr>
          <w:rFonts w:ascii="Times New Roman" w:hAnsi="Times New Roman" w:cs="Times New Roman"/>
          <w:sz w:val="24"/>
          <w:szCs w:val="24"/>
          <w:vertAlign w:val="superscript"/>
        </w:rPr>
        <w:t>4,5</w:t>
      </w:r>
      <w:r w:rsidRPr="009E3115">
        <w:rPr>
          <w:rFonts w:ascii="Times New Roman" w:hAnsi="Times New Roman" w:cs="Times New Roman"/>
          <w:sz w:val="24"/>
          <w:szCs w:val="24"/>
        </w:rPr>
        <w:t>.</w:t>
      </w:r>
    </w:p>
    <w:p w14:paraId="6BE8BFBC"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 xml:space="preserve">Always remember that the class is for the students, not for you. Your class should be a learning and growing experience for your students and not simply a venue for one to lecture over the heads of a forced audience. You need to be aware of the strengths, weaknesses, and needs of your class as a whole and adjust your lessons accordingly. Adjusting to the needs of the class also means you should probably throw out the idea of having scheduled material that you need to cover by a certain date, or even cover at all by the end of the semester. For example, if your students are taking a little longer than you expected learning how to identify and understand issues, reasons and conclusions, then give them more time </w:t>
      </w:r>
      <w:r w:rsidRPr="009E3115">
        <w:rPr>
          <w:rFonts w:ascii="Times New Roman" w:hAnsi="Times New Roman" w:cs="Times New Roman"/>
          <w:sz w:val="24"/>
          <w:szCs w:val="24"/>
        </w:rPr>
        <w:lastRenderedPageBreak/>
        <w:t>and try another method of helping them learn. Never try to drag a class somewhere they will not be able to understand yet just because your syllabus says Chapter 5 starts today. Doing so will only frustrate your students (and likely yourself) and they will probably learn very little. On the other hand, if your students have demonstrated that they have a skill down pat faster than you expected, then by all means move on to new material.</w:t>
      </w:r>
    </w:p>
    <w:p w14:paraId="5B1079B2"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 xml:space="preserve">Being aware of your students’ strengths and weaknesses also allows you to do something that can be conducive to producing high-quality learners: teaching with high standards. Again, your class is supposed to be a learning and growing experience, so the expectations you have of your students in everything they do should be a little beyond what (they think) they’re currently capable of doing. The important aspect is that you </w:t>
      </w:r>
      <w:r w:rsidRPr="009E3115">
        <w:rPr>
          <w:rFonts w:ascii="Times New Roman" w:hAnsi="Times New Roman" w:cs="Times New Roman"/>
          <w:i/>
          <w:sz w:val="24"/>
          <w:szCs w:val="24"/>
        </w:rPr>
        <w:t>make these expectations clear</w:t>
      </w:r>
      <w:r w:rsidRPr="009E3115">
        <w:rPr>
          <w:rFonts w:ascii="Times New Roman" w:hAnsi="Times New Roman" w:cs="Times New Roman"/>
          <w:sz w:val="24"/>
          <w:szCs w:val="24"/>
        </w:rPr>
        <w:t>. If you assign a paper, for example, you should state something to the effect of “In your papers, I want to see critical thinking moves X, Y and Z. Even if I encounter a wonderful paper that is very well-written and thoughtful, if it does not have moves X, Y and Z, it will receive a very poor grade because it did not achieve the goal of this assignment, which is to demonstrate the author’s grasp of moves X, Y and Z. If you have any questions about how to succeed with this assignment, please ask me.” High expectations and challenging assignments fly in the face of the first-order preferences of students, especially given that many will be coming from high schools where doing enough to get by was the norm. The third suggestion heavily comes into play here, as it is important to help the students keep in mind why the challenge is important for their growth. Keeping a balance between the fourth and fifth suggestions can be a challenge for you as well, but doing so is an integral part of effective teaching</w:t>
      </w:r>
      <w:r w:rsidRPr="009E3115">
        <w:rPr>
          <w:rFonts w:ascii="Times New Roman" w:hAnsi="Times New Roman" w:cs="Times New Roman"/>
          <w:sz w:val="24"/>
          <w:szCs w:val="24"/>
          <w:vertAlign w:val="superscript"/>
        </w:rPr>
        <w:t>6</w:t>
      </w:r>
      <w:r w:rsidRPr="009E3115">
        <w:rPr>
          <w:rFonts w:ascii="Times New Roman" w:hAnsi="Times New Roman" w:cs="Times New Roman"/>
          <w:sz w:val="24"/>
          <w:szCs w:val="24"/>
        </w:rPr>
        <w:t xml:space="preserve">. Following this suggestion will not make </w:t>
      </w:r>
      <w:r w:rsidRPr="009E3115">
        <w:rPr>
          <w:rFonts w:ascii="Times New Roman" w:hAnsi="Times New Roman" w:cs="Times New Roman"/>
          <w:sz w:val="24"/>
          <w:szCs w:val="24"/>
        </w:rPr>
        <w:lastRenderedPageBreak/>
        <w:t>you the most popular professor, but again, this course is about the students and not about you.</w:t>
      </w:r>
    </w:p>
    <w:p w14:paraId="221978CF"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If you are going to have high expectations for your students, it is only fair that they have high expectations of you as well. As a matter of fact, regardless of expectations, it is crucial that you thoroughly understand the critical thinking skills you are about to teach. This may seem like an obvious part of the job, but it is a crucial one as well. It is nearly impossible to maintain the respect and trust of your students if you seem unprepared or that you don’t know what you are talking about, and expecting students to learn in such an environment is unrealistic. It is important to stay on top of the materials in this book and other scholarly resources that can bolster your lectures and help your students get more out of your classes</w:t>
      </w:r>
      <w:r w:rsidRPr="009E3115">
        <w:rPr>
          <w:rFonts w:ascii="Times New Roman" w:hAnsi="Times New Roman" w:cs="Times New Roman"/>
          <w:sz w:val="24"/>
          <w:szCs w:val="24"/>
          <w:vertAlign w:val="superscript"/>
        </w:rPr>
        <w:t>7</w:t>
      </w:r>
      <w:r w:rsidRPr="009E3115">
        <w:rPr>
          <w:rFonts w:ascii="Times New Roman" w:hAnsi="Times New Roman" w:cs="Times New Roman"/>
          <w:sz w:val="24"/>
          <w:szCs w:val="24"/>
        </w:rPr>
        <w:t>. Have a plan going into each class, but, as hinted in suggestion 4, do not feel locked into your plan if a student asks a question that provokes a discussion that can be useful to the class.</w:t>
      </w:r>
    </w:p>
    <w:p w14:paraId="463C5A31"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Research suggests that, on average, students pay attention to only about 60% of a lecture</w:t>
      </w:r>
      <w:r w:rsidRPr="009E3115">
        <w:rPr>
          <w:rFonts w:ascii="Times New Roman" w:hAnsi="Times New Roman" w:cs="Times New Roman"/>
          <w:sz w:val="24"/>
          <w:szCs w:val="24"/>
          <w:vertAlign w:val="superscript"/>
        </w:rPr>
        <w:t>8</w:t>
      </w:r>
      <w:r w:rsidRPr="009E3115">
        <w:rPr>
          <w:rFonts w:ascii="Times New Roman" w:hAnsi="Times New Roman" w:cs="Times New Roman"/>
          <w:sz w:val="24"/>
          <w:szCs w:val="24"/>
        </w:rPr>
        <w:t>, and the famous Ebbinghaus study found that people forget about half of what they learn only 20 minutes after learning it</w:t>
      </w:r>
      <w:r w:rsidRPr="009E3115">
        <w:rPr>
          <w:rFonts w:ascii="Times New Roman" w:hAnsi="Times New Roman" w:cs="Times New Roman"/>
          <w:sz w:val="24"/>
          <w:szCs w:val="24"/>
          <w:vertAlign w:val="superscript"/>
        </w:rPr>
        <w:t>9</w:t>
      </w:r>
      <w:r w:rsidRPr="009E3115">
        <w:rPr>
          <w:rFonts w:ascii="Times New Roman" w:hAnsi="Times New Roman" w:cs="Times New Roman"/>
          <w:sz w:val="24"/>
          <w:szCs w:val="24"/>
        </w:rPr>
        <w:t xml:space="preserve">. Thus, if you want your students to listen to and retain more of the information you are teaching them, you will need to embed activities into the lecture in order to change the pace and reinforce material on the fly. These activities can be as simple as having students apply a new critical thinking skill to an argument you have provided them, asking a student to put what was just learned into their own words or even having a student (respectfully) critique the answer of another. Anything you can do to turn a passive learning environment into an active one while also gauging student progress can </w:t>
      </w:r>
      <w:r w:rsidRPr="009E3115">
        <w:rPr>
          <w:rFonts w:ascii="Times New Roman" w:hAnsi="Times New Roman" w:cs="Times New Roman"/>
          <w:sz w:val="24"/>
          <w:szCs w:val="24"/>
        </w:rPr>
        <w:lastRenderedPageBreak/>
        <w:t>prove to be effective at keeping students attentive and at making sure that your lessons are sticking</w:t>
      </w:r>
      <w:r w:rsidRPr="009E3115">
        <w:rPr>
          <w:rFonts w:ascii="Times New Roman" w:hAnsi="Times New Roman" w:cs="Times New Roman"/>
          <w:sz w:val="24"/>
          <w:szCs w:val="24"/>
          <w:vertAlign w:val="superscript"/>
        </w:rPr>
        <w:t>10</w:t>
      </w:r>
      <w:r w:rsidRPr="009E3115">
        <w:rPr>
          <w:rFonts w:ascii="Times New Roman" w:hAnsi="Times New Roman" w:cs="Times New Roman"/>
          <w:sz w:val="24"/>
          <w:szCs w:val="24"/>
        </w:rPr>
        <w:t>.</w:t>
      </w:r>
    </w:p>
    <w:p w14:paraId="145CDE19"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Providing feedback on student work can be crucial to their growth in the class. Students tend to highly value instructor feedback, but only when the feedback is provided in a way that the student can understand and use it</w:t>
      </w:r>
      <w:r w:rsidRPr="009E3115">
        <w:rPr>
          <w:rFonts w:ascii="Times New Roman" w:hAnsi="Times New Roman" w:cs="Times New Roman"/>
          <w:sz w:val="24"/>
          <w:szCs w:val="24"/>
          <w:vertAlign w:val="superscript"/>
        </w:rPr>
        <w:t>11</w:t>
      </w:r>
      <w:r w:rsidRPr="009E3115">
        <w:rPr>
          <w:rFonts w:ascii="Times New Roman" w:hAnsi="Times New Roman" w:cs="Times New Roman"/>
          <w:sz w:val="24"/>
          <w:szCs w:val="24"/>
        </w:rPr>
        <w:t>. Assignment and test feedback should be provided in a timely manner so that students have plenty of time to correct their mistakes by the next due date. Feedback should be critical, but honest and not cruel. If a student makes mistakes on an assignment, it is up to you to inform them of their mistakes, no matter how plentiful or egregious they may be and no matter how unpopular such honesty might make you. However, you should try to frame your comments in an encouraging light. Remind a student that even though they do not yet seem to understand a concept that has been taught in class, they can probably pick it up with additional practice and/or supplementary explanation by you or your teaching assistant outside of class. While the primary purpose of feedback is to help a student see where they can improve, you should also use feedback as an opportunity to praise and encourage when a student performs excellently. A balance between healthy amounts of constructive criticism and giving praise where it is due is crucial. These tenets apply for verbal, in-class feedback in response to students’ answers as well.</w:t>
      </w:r>
    </w:p>
    <w:p w14:paraId="49C125D2"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 xml:space="preserve">Critical thinking skills provide an avenue toward evaluating the arguments of others and accepting or rejecting these arguments based on their reasons, evidence, effect size, etc. However, perhaps an even more important use of critical thinking skills is to evaluate one’s own arguments and to play in active role in choosing one’s own beliefs. You should encourage your students to turn the skills they have learned inward and identify the flaws </w:t>
      </w:r>
      <w:r w:rsidRPr="009E3115">
        <w:rPr>
          <w:rFonts w:ascii="Times New Roman" w:hAnsi="Times New Roman" w:cs="Times New Roman"/>
          <w:sz w:val="24"/>
          <w:szCs w:val="24"/>
        </w:rPr>
        <w:lastRenderedPageBreak/>
        <w:t>in their own reasoning (no argument or belief is flawless, so there will be something for them to find). Of course, nearly no one enjoys having their beliefs questioned</w:t>
      </w:r>
      <w:r w:rsidRPr="009E3115">
        <w:rPr>
          <w:rFonts w:ascii="Times New Roman" w:hAnsi="Times New Roman" w:cs="Times New Roman"/>
          <w:sz w:val="24"/>
          <w:szCs w:val="24"/>
          <w:vertAlign w:val="superscript"/>
        </w:rPr>
        <w:t>12</w:t>
      </w:r>
      <w:r w:rsidRPr="009E3115">
        <w:rPr>
          <w:rFonts w:ascii="Times New Roman" w:hAnsi="Times New Roman" w:cs="Times New Roman"/>
          <w:sz w:val="24"/>
          <w:szCs w:val="24"/>
        </w:rPr>
        <w:t>, so tact and care are essential here to keep the process as comfortable as possible while still achieving important introspection. When, for example, a student makes a statement based upon their own value assumptions, you might ask them in a calm, polite manner, “Could you tell me about the evidence that lead you to that belief?”, or “Expert X has a compelling argument that contradicts yours; what do you say to him?” Questioning oneself is an important skill that is understandably hard to fully grasp for most students but that also represents an attitude that students should be exposed to before leaving a critical thinking course.</w:t>
      </w:r>
    </w:p>
    <w:p w14:paraId="11D4C0BC" w14:textId="77777777" w:rsidR="00A61C3E" w:rsidRPr="009E3115" w:rsidRDefault="00A61C3E" w:rsidP="00A61C3E">
      <w:pPr>
        <w:pStyle w:val="a3"/>
        <w:numPr>
          <w:ilvl w:val="0"/>
          <w:numId w:val="3"/>
        </w:numPr>
        <w:spacing w:line="480" w:lineRule="auto"/>
        <w:jc w:val="both"/>
        <w:rPr>
          <w:rFonts w:ascii="Times New Roman" w:hAnsi="Times New Roman" w:cs="Times New Roman"/>
          <w:sz w:val="24"/>
          <w:szCs w:val="24"/>
        </w:rPr>
      </w:pPr>
      <w:r w:rsidRPr="009E3115">
        <w:rPr>
          <w:rFonts w:ascii="Times New Roman" w:hAnsi="Times New Roman" w:cs="Times New Roman"/>
          <w:sz w:val="24"/>
          <w:szCs w:val="24"/>
        </w:rPr>
        <w:t xml:space="preserve">Another tactic you can adopt to help students feel more comfortable and connected in your class is getting to know them in a manner that is a little beyond what basic classroom interaction allows. We are not suggesting that you become their buddy and grab lunch with them after class, but finding personal and academic connections between you and your students goes a long way toward making them feel more at ease in the classroom. For example, if you like to run for exercise, and one of your students brings up in class that he ran all through high school, maybe share a few words with him after class. “So you ran all through high school? Did you ever do any long-distance running? I competed in a marathon last weekend and. . .”, etc. Perhaps if a student expresses interest in a subject and you own a great book about it, suggest the book to them and offer to let them borrow it. Again, you do not need to be their friend, but try to find some kind of common ground with your students and share a few words outside of class with them. Having an open-door office policy instead of set office hours can help in this area too. Making connections with your students and showing them that you are a living, caring human being and not a lecturing </w:t>
      </w:r>
      <w:r w:rsidRPr="009E3115">
        <w:rPr>
          <w:rFonts w:ascii="Times New Roman" w:hAnsi="Times New Roman" w:cs="Times New Roman"/>
          <w:sz w:val="24"/>
          <w:szCs w:val="24"/>
        </w:rPr>
        <w:lastRenderedPageBreak/>
        <w:t>robot can sometimes be just the thing to help students feel more comfortable seeking help and may assist struggling students</w:t>
      </w:r>
      <w:r w:rsidRPr="009E3115">
        <w:rPr>
          <w:rFonts w:ascii="Times New Roman" w:hAnsi="Times New Roman" w:cs="Times New Roman"/>
          <w:sz w:val="24"/>
          <w:szCs w:val="24"/>
          <w:vertAlign w:val="superscript"/>
        </w:rPr>
        <w:t>13</w:t>
      </w:r>
      <w:r w:rsidRPr="009E3115">
        <w:rPr>
          <w:rFonts w:ascii="Times New Roman" w:hAnsi="Times New Roman" w:cs="Times New Roman"/>
          <w:sz w:val="24"/>
          <w:szCs w:val="24"/>
        </w:rPr>
        <w:t>.</w:t>
      </w:r>
    </w:p>
    <w:p w14:paraId="1E1A8251" w14:textId="77777777" w:rsidR="00C7368D" w:rsidRDefault="00C7368D"/>
    <w:sectPr w:rsidR="00C736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834CE4"/>
    <w:multiLevelType w:val="hybridMultilevel"/>
    <w:tmpl w:val="1FE4F2EA"/>
    <w:lvl w:ilvl="0" w:tplc="BB0EAD30">
      <w:start w:val="4"/>
      <w:numFmt w:val="decimal"/>
      <w:lvlText w:val="%1."/>
      <w:lvlJc w:val="left"/>
      <w:pPr>
        <w:ind w:left="7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AA02F8A">
      <w:start w:val="1"/>
      <w:numFmt w:val="lowerLetter"/>
      <w:lvlText w:val="%2"/>
      <w:lvlJc w:val="left"/>
      <w:pPr>
        <w:ind w:left="1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F7484EA">
      <w:start w:val="1"/>
      <w:numFmt w:val="lowerRoman"/>
      <w:lvlText w:val="%3"/>
      <w:lvlJc w:val="left"/>
      <w:pPr>
        <w:ind w:left="19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9B1AC33A">
      <w:start w:val="1"/>
      <w:numFmt w:val="decimal"/>
      <w:lvlText w:val="%4"/>
      <w:lvlJc w:val="left"/>
      <w:pPr>
        <w:ind w:left="27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62AF9CE">
      <w:start w:val="1"/>
      <w:numFmt w:val="lowerLetter"/>
      <w:lvlText w:val="%5"/>
      <w:lvlJc w:val="left"/>
      <w:pPr>
        <w:ind w:left="34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12DACE">
      <w:start w:val="1"/>
      <w:numFmt w:val="lowerRoman"/>
      <w:lvlText w:val="%6"/>
      <w:lvlJc w:val="left"/>
      <w:pPr>
        <w:ind w:left="4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45A7B92">
      <w:start w:val="1"/>
      <w:numFmt w:val="decimal"/>
      <w:lvlText w:val="%7"/>
      <w:lvlJc w:val="left"/>
      <w:pPr>
        <w:ind w:left="48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F047282">
      <w:start w:val="1"/>
      <w:numFmt w:val="lowerLetter"/>
      <w:lvlText w:val="%8"/>
      <w:lvlJc w:val="left"/>
      <w:pPr>
        <w:ind w:left="55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A9A24B8">
      <w:start w:val="1"/>
      <w:numFmt w:val="lowerRoman"/>
      <w:lvlText w:val="%9"/>
      <w:lvlJc w:val="left"/>
      <w:pPr>
        <w:ind w:left="63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D512C11"/>
    <w:multiLevelType w:val="hybridMultilevel"/>
    <w:tmpl w:val="9EAE24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D7C3748"/>
    <w:multiLevelType w:val="hybridMultilevel"/>
    <w:tmpl w:val="0D024AF4"/>
    <w:lvl w:ilvl="0" w:tplc="F4A4FDC8">
      <w:start w:val="1"/>
      <w:numFmt w:val="decimal"/>
      <w:lvlText w:val="%1."/>
      <w:lvlJc w:val="left"/>
      <w:pPr>
        <w:ind w:left="90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71E2970">
      <w:start w:val="1"/>
      <w:numFmt w:val="lowerLetter"/>
      <w:lvlText w:val="%2"/>
      <w:lvlJc w:val="left"/>
      <w:pPr>
        <w:ind w:left="1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5F6EA46">
      <w:start w:val="1"/>
      <w:numFmt w:val="lowerRoman"/>
      <w:lvlText w:val="%3"/>
      <w:lvlJc w:val="left"/>
      <w:pPr>
        <w:ind w:left="19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D4CD4B0">
      <w:start w:val="1"/>
      <w:numFmt w:val="decimal"/>
      <w:lvlText w:val="%4"/>
      <w:lvlJc w:val="left"/>
      <w:pPr>
        <w:ind w:left="27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58AF498">
      <w:start w:val="1"/>
      <w:numFmt w:val="lowerLetter"/>
      <w:lvlText w:val="%5"/>
      <w:lvlJc w:val="left"/>
      <w:pPr>
        <w:ind w:left="34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13C60990">
      <w:start w:val="1"/>
      <w:numFmt w:val="lowerRoman"/>
      <w:lvlText w:val="%6"/>
      <w:lvlJc w:val="left"/>
      <w:pPr>
        <w:ind w:left="4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C6E0BFE">
      <w:start w:val="1"/>
      <w:numFmt w:val="decimal"/>
      <w:lvlText w:val="%7"/>
      <w:lvlJc w:val="left"/>
      <w:pPr>
        <w:ind w:left="48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7ACC6994">
      <w:start w:val="1"/>
      <w:numFmt w:val="lowerLetter"/>
      <w:lvlText w:val="%8"/>
      <w:lvlJc w:val="left"/>
      <w:pPr>
        <w:ind w:left="55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9CC2E50">
      <w:start w:val="1"/>
      <w:numFmt w:val="lowerRoman"/>
      <w:lvlText w:val="%9"/>
      <w:lvlJc w:val="left"/>
      <w:pPr>
        <w:ind w:left="63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16cid:durableId="703749058">
    <w:abstractNumId w:val="2"/>
  </w:num>
  <w:num w:numId="2" w16cid:durableId="1584333326">
    <w:abstractNumId w:val="0"/>
  </w:num>
  <w:num w:numId="3" w16cid:durableId="3233591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6C2"/>
    <w:rsid w:val="000556C2"/>
    <w:rsid w:val="00A61C3E"/>
    <w:rsid w:val="00C736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89D567-543B-4AFC-9EB6-27EEEB69B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61C3E"/>
    <w:pPr>
      <w:spacing w:after="230" w:line="248" w:lineRule="auto"/>
      <w:ind w:left="10" w:hanging="10"/>
    </w:pPr>
    <w:rPr>
      <w:rFonts w:ascii="Times New Roman" w:eastAsia="Times New Roman" w:hAnsi="Times New Roman" w:cs="Times New Roman"/>
      <w:color w:val="000000"/>
      <w:sz w:val="24"/>
    </w:rPr>
  </w:style>
  <w:style w:type="paragraph" w:styleId="1">
    <w:name w:val="heading 1"/>
    <w:next w:val="a"/>
    <w:link w:val="1Char"/>
    <w:uiPriority w:val="9"/>
    <w:unhideWhenUsed/>
    <w:qFormat/>
    <w:rsid w:val="00A61C3E"/>
    <w:pPr>
      <w:keepNext/>
      <w:keepLines/>
      <w:spacing w:after="119"/>
      <w:ind w:right="45"/>
      <w:jc w:val="center"/>
      <w:outlineLvl w:val="0"/>
    </w:pPr>
    <w:rPr>
      <w:rFonts w:ascii="Times New Roman" w:eastAsia="Times New Roman" w:hAnsi="Times New Roman" w:cs="Times New Roman"/>
      <w:b/>
      <w:color w:val="000000"/>
      <w:sz w:val="48"/>
    </w:rPr>
  </w:style>
  <w:style w:type="paragraph" w:styleId="2">
    <w:name w:val="heading 2"/>
    <w:next w:val="a"/>
    <w:link w:val="2Char"/>
    <w:uiPriority w:val="9"/>
    <w:unhideWhenUsed/>
    <w:qFormat/>
    <w:rsid w:val="00A61C3E"/>
    <w:pPr>
      <w:keepNext/>
      <w:keepLines/>
      <w:spacing w:after="125"/>
      <w:ind w:left="10" w:right="45" w:hanging="10"/>
      <w:jc w:val="center"/>
      <w:outlineLvl w:val="1"/>
    </w:pPr>
    <w:rPr>
      <w:rFonts w:ascii="Times New Roman" w:eastAsia="Times New Roman" w:hAnsi="Times New Roman" w:cs="Times New Roman"/>
      <w:b/>
      <w:color w:val="000000"/>
      <w:sz w:val="44"/>
    </w:rPr>
  </w:style>
  <w:style w:type="paragraph" w:styleId="3">
    <w:name w:val="heading 3"/>
    <w:next w:val="a"/>
    <w:link w:val="3Char"/>
    <w:uiPriority w:val="9"/>
    <w:unhideWhenUsed/>
    <w:qFormat/>
    <w:rsid w:val="00A61C3E"/>
    <w:pPr>
      <w:keepNext/>
      <w:keepLines/>
      <w:spacing w:after="16" w:line="248" w:lineRule="auto"/>
      <w:ind w:left="10" w:right="44" w:hanging="10"/>
      <w:jc w:val="center"/>
      <w:outlineLvl w:val="2"/>
    </w:pPr>
    <w:rPr>
      <w:rFonts w:ascii="Times New Roman" w:eastAsia="Times New Roman" w:hAnsi="Times New Roman" w:cs="Times New Roman"/>
      <w:b/>
      <w:color w:val="000000"/>
      <w:sz w:val="36"/>
    </w:rPr>
  </w:style>
  <w:style w:type="paragraph" w:styleId="4">
    <w:name w:val="heading 4"/>
    <w:next w:val="a"/>
    <w:link w:val="4Char"/>
    <w:uiPriority w:val="9"/>
    <w:unhideWhenUsed/>
    <w:qFormat/>
    <w:rsid w:val="00A61C3E"/>
    <w:pPr>
      <w:keepNext/>
      <w:keepLines/>
      <w:spacing w:after="170" w:line="265" w:lineRule="auto"/>
      <w:ind w:left="10" w:hanging="10"/>
      <w:outlineLvl w:val="3"/>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basedOn w:val="a0"/>
    <w:link w:val="1"/>
    <w:uiPriority w:val="9"/>
    <w:rsid w:val="00A61C3E"/>
    <w:rPr>
      <w:rFonts w:ascii="Times New Roman" w:eastAsia="Times New Roman" w:hAnsi="Times New Roman" w:cs="Times New Roman"/>
      <w:b/>
      <w:color w:val="000000"/>
      <w:sz w:val="48"/>
    </w:rPr>
  </w:style>
  <w:style w:type="character" w:customStyle="1" w:styleId="2Char">
    <w:name w:val="عنوان 2 Char"/>
    <w:basedOn w:val="a0"/>
    <w:link w:val="2"/>
    <w:uiPriority w:val="9"/>
    <w:rsid w:val="00A61C3E"/>
    <w:rPr>
      <w:rFonts w:ascii="Times New Roman" w:eastAsia="Times New Roman" w:hAnsi="Times New Roman" w:cs="Times New Roman"/>
      <w:b/>
      <w:color w:val="000000"/>
      <w:sz w:val="44"/>
    </w:rPr>
  </w:style>
  <w:style w:type="character" w:customStyle="1" w:styleId="3Char">
    <w:name w:val="عنوان 3 Char"/>
    <w:basedOn w:val="a0"/>
    <w:link w:val="3"/>
    <w:uiPriority w:val="9"/>
    <w:rsid w:val="00A61C3E"/>
    <w:rPr>
      <w:rFonts w:ascii="Times New Roman" w:eastAsia="Times New Roman" w:hAnsi="Times New Roman" w:cs="Times New Roman"/>
      <w:b/>
      <w:color w:val="000000"/>
      <w:sz w:val="36"/>
    </w:rPr>
  </w:style>
  <w:style w:type="character" w:customStyle="1" w:styleId="4Char">
    <w:name w:val="عنوان 4 Char"/>
    <w:basedOn w:val="a0"/>
    <w:link w:val="4"/>
    <w:uiPriority w:val="9"/>
    <w:rsid w:val="00A61C3E"/>
    <w:rPr>
      <w:rFonts w:ascii="Times New Roman" w:eastAsia="Times New Roman" w:hAnsi="Times New Roman" w:cs="Times New Roman"/>
      <w:b/>
      <w:color w:val="000000"/>
      <w:sz w:val="28"/>
    </w:rPr>
  </w:style>
  <w:style w:type="paragraph" w:styleId="a3">
    <w:name w:val="List Paragraph"/>
    <w:basedOn w:val="a"/>
    <w:uiPriority w:val="34"/>
    <w:qFormat/>
    <w:rsid w:val="00A61C3E"/>
    <w:pPr>
      <w:spacing w:after="160" w:line="259" w:lineRule="auto"/>
      <w:ind w:left="720" w:firstLine="0"/>
      <w:contextualSpacing/>
    </w:pPr>
    <w:rPr>
      <w:rFonts w:asciiTheme="minorHAnsi" w:eastAsiaTheme="minorHAnsi" w:hAnsiTheme="minorHAnsi" w:cstheme="minorBidi"/>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4216</Words>
  <Characters>24037</Characters>
  <Application>Microsoft Office Word</Application>
  <DocSecurity>0</DocSecurity>
  <Lines>200</Lines>
  <Paragraphs>56</Paragraphs>
  <ScaleCrop>false</ScaleCrop>
  <Company/>
  <LinksUpToDate>false</LinksUpToDate>
  <CharactersWithSpaces>28197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SEWAR</dc:creator>
  <cp:keywords/>
  <dc:description/>
  <cp:lastModifiedBy>SEWAR</cp:lastModifiedBy>
  <cp:revision>2</cp:revision>
  <dcterms:created xsi:type="dcterms:W3CDTF">2022-07-26T13:27:00Z</dcterms:created>
  <dcterms:modified xsi:type="dcterms:W3CDTF">2022-07-26T13:27:00Z</dcterms:modified>
</cp:coreProperties>
</file>