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A550BF" w14:textId="56574D28" w:rsidR="00551D98" w:rsidRDefault="0048776A">
      <w:r>
        <w:rPr>
          <w:rStyle w:val="fontstyle01"/>
        </w:rPr>
        <w:t>Chapter 1</w:t>
      </w:r>
      <w:r>
        <w:rPr>
          <w:rFonts w:ascii="Bold" w:hAnsi="Bold"/>
          <w:b/>
          <w:bCs/>
          <w:color w:val="000000"/>
          <w:sz w:val="28"/>
          <w:szCs w:val="28"/>
        </w:rPr>
        <w:br/>
      </w:r>
      <w:r>
        <w:rPr>
          <w:rStyle w:val="fontstyle21"/>
        </w:rPr>
        <w:t>You need to continue the discussion of the Define task by establishing the types of variables. Mention the</w:t>
      </w:r>
      <w:r>
        <w:rPr>
          <w:rFonts w:ascii="TimesNewRoman" w:hAnsi="TimesNewRoman"/>
          <w:color w:val="000000"/>
        </w:rPr>
        <w:br/>
      </w:r>
      <w:r>
        <w:rPr>
          <w:rStyle w:val="fontstyle21"/>
        </w:rPr>
        <w:t>importance of having an operational definition for each variable. Be sure to discuss the different types</w:t>
      </w:r>
      <w:r>
        <w:rPr>
          <w:rFonts w:ascii="TimesNewRoman" w:hAnsi="TimesNewRoman"/>
          <w:color w:val="000000"/>
        </w:rPr>
        <w:br/>
      </w:r>
      <w:r>
        <w:rPr>
          <w:rStyle w:val="fontstyle21"/>
        </w:rPr>
        <w:t>carefully because the ability to distinguish between categorical and numerical data will be crucial later in</w:t>
      </w:r>
      <w:r>
        <w:rPr>
          <w:rFonts w:ascii="TimesNewRoman" w:hAnsi="TimesNewRoman"/>
          <w:color w:val="000000"/>
        </w:rPr>
        <w:br/>
      </w:r>
      <w:r>
        <w:rPr>
          <w:rStyle w:val="fontstyle21"/>
        </w:rPr>
        <w:t>the course. Go over examples of each type of variable and have students provide examples of each type.</w:t>
      </w:r>
      <w:r>
        <w:rPr>
          <w:rFonts w:ascii="TimesNewRoman" w:hAnsi="TimesNewRoman"/>
          <w:color w:val="000000"/>
        </w:rPr>
        <w:br/>
      </w:r>
      <w:r>
        <w:rPr>
          <w:rStyle w:val="fontstyle21"/>
        </w:rPr>
        <w:t>Then, if you wish, you can cover the different measurement scales.</w:t>
      </w:r>
      <w:r>
        <w:rPr>
          <w:rFonts w:ascii="TimesNewRoman" w:hAnsi="TimesNewRoman"/>
          <w:color w:val="000000"/>
        </w:rPr>
        <w:br/>
      </w:r>
      <w:r>
        <w:rPr>
          <w:rStyle w:val="fontstyle21"/>
        </w:rPr>
        <w:t>Then move on to the C of the DCOVA approach, collecting data. Mention the different sources of</w:t>
      </w:r>
      <w:r>
        <w:rPr>
          <w:rFonts w:ascii="TimesNewRoman" w:hAnsi="TimesNewRoman"/>
          <w:color w:val="000000"/>
        </w:rPr>
        <w:br/>
      </w:r>
      <w:r>
        <w:rPr>
          <w:rStyle w:val="fontstyle21"/>
        </w:rPr>
        <w:t>data and make sure to cover the fact that data often needs to be cleaned of errors. Then, you could spend</w:t>
      </w:r>
      <w:r>
        <w:rPr>
          <w:rFonts w:ascii="TimesNewRoman" w:hAnsi="TimesNewRoman"/>
          <w:color w:val="000000"/>
        </w:rPr>
        <w:br/>
      </w:r>
      <w:r>
        <w:rPr>
          <w:rStyle w:val="fontstyle21"/>
        </w:rPr>
        <w:t>some time discussing sampling, even if it is just using the table of random numbers to select a random</w:t>
      </w:r>
      <w:r>
        <w:rPr>
          <w:rFonts w:ascii="TimesNewRoman" w:hAnsi="TimesNewRoman"/>
          <w:color w:val="000000"/>
        </w:rPr>
        <w:br/>
      </w:r>
      <w:r>
        <w:rPr>
          <w:rStyle w:val="fontstyle21"/>
        </w:rPr>
        <w:t>sample. You may want to take a bit more time and discuss the types of survey sampling methods and</w:t>
      </w:r>
      <w:r>
        <w:rPr>
          <w:rFonts w:ascii="TimesNewRoman" w:hAnsi="TimesNewRoman"/>
          <w:color w:val="000000"/>
        </w:rPr>
        <w:br/>
      </w:r>
      <w:r>
        <w:rPr>
          <w:rStyle w:val="fontstyle21"/>
        </w:rPr>
        <w:t xml:space="preserve">issues involved with survey sampling results. The </w:t>
      </w:r>
      <w:r>
        <w:rPr>
          <w:rStyle w:val="fontstyle31"/>
        </w:rPr>
        <w:t xml:space="preserve">Think About This </w:t>
      </w:r>
      <w:r>
        <w:rPr>
          <w:rStyle w:val="fontstyle21"/>
        </w:rPr>
        <w:t>essay discusses the important issue of</w:t>
      </w:r>
      <w:r>
        <w:rPr>
          <w:rFonts w:ascii="TimesNewRoman" w:hAnsi="TimesNewRoman"/>
          <w:color w:val="000000"/>
        </w:rPr>
        <w:br/>
      </w:r>
      <w:r>
        <w:rPr>
          <w:rStyle w:val="fontstyle21"/>
        </w:rPr>
        <w:t>the use of Web-based surveys.</w:t>
      </w:r>
      <w:r>
        <w:rPr>
          <w:rFonts w:ascii="TimesNewRoman" w:hAnsi="TimesNewRoman"/>
          <w:color w:val="000000"/>
        </w:rPr>
        <w:br/>
      </w:r>
      <w:r>
        <w:rPr>
          <w:rStyle w:val="fontstyle21"/>
        </w:rPr>
        <w:t>There is also a section on Data Cleaning that discusses the issues that occur in data collection.</w:t>
      </w:r>
      <w:r>
        <w:rPr>
          <w:rFonts w:ascii="TimesNewRoman" w:hAnsi="TimesNewRoman"/>
          <w:color w:val="000000"/>
        </w:rPr>
        <w:br/>
      </w:r>
      <w:r>
        <w:rPr>
          <w:rStyle w:val="fontstyle21"/>
        </w:rPr>
        <w:t>This is followed by a section on data formatting that includes the important concepts of stacking and</w:t>
      </w:r>
      <w:r>
        <w:rPr>
          <w:rFonts w:ascii="TimesNewRoman" w:hAnsi="TimesNewRoman"/>
          <w:color w:val="000000"/>
        </w:rPr>
        <w:br/>
      </w:r>
      <w:r>
        <w:rPr>
          <w:rStyle w:val="fontstyle21"/>
        </w:rPr>
        <w:t>unstacking variables and recoding variables. The last section discusses the types of errors that occur in</w:t>
      </w:r>
      <w:r>
        <w:rPr>
          <w:rFonts w:ascii="TimesNewRoman" w:hAnsi="TimesNewRoman"/>
          <w:color w:val="000000"/>
        </w:rPr>
        <w:br/>
      </w:r>
      <w:r>
        <w:rPr>
          <w:rStyle w:val="fontstyle21"/>
        </w:rPr>
        <w:t>surveys.</w:t>
      </w:r>
      <w:r>
        <w:rPr>
          <w:rFonts w:ascii="TimesNewRoman" w:hAnsi="TimesNewRoman"/>
          <w:color w:val="000000"/>
        </w:rPr>
        <w:br/>
      </w:r>
      <w:r>
        <w:rPr>
          <w:rStyle w:val="fontstyle21"/>
        </w:rPr>
        <w:t xml:space="preserve">The chapter also introduces three continuing cases related to the </w:t>
      </w:r>
      <w:r>
        <w:rPr>
          <w:rStyle w:val="fontstyle31"/>
        </w:rPr>
        <w:t xml:space="preserve">Managing Ashland </w:t>
      </w:r>
      <w:proofErr w:type="spellStart"/>
      <w:r>
        <w:rPr>
          <w:rStyle w:val="fontstyle31"/>
        </w:rPr>
        <w:t>MultiComm</w:t>
      </w:r>
      <w:proofErr w:type="spellEnd"/>
      <w:r>
        <w:rPr>
          <w:rFonts w:ascii="TimesNewRoman" w:hAnsi="TimesNewRoman"/>
          <w:i/>
          <w:iCs/>
          <w:color w:val="000000"/>
        </w:rPr>
        <w:br/>
      </w:r>
      <w:r>
        <w:rPr>
          <w:rStyle w:val="fontstyle31"/>
        </w:rPr>
        <w:t>Services</w:t>
      </w:r>
      <w:r>
        <w:rPr>
          <w:rStyle w:val="fontstyle21"/>
        </w:rPr>
        <w:t xml:space="preserve">, </w:t>
      </w:r>
      <w:proofErr w:type="spellStart"/>
      <w:r>
        <w:rPr>
          <w:rStyle w:val="fontstyle31"/>
        </w:rPr>
        <w:t>CardioGood</w:t>
      </w:r>
      <w:proofErr w:type="spellEnd"/>
      <w:r>
        <w:rPr>
          <w:rStyle w:val="fontstyle31"/>
        </w:rPr>
        <w:t xml:space="preserve"> Fitness</w:t>
      </w:r>
      <w:r>
        <w:rPr>
          <w:rStyle w:val="fontstyle21"/>
        </w:rPr>
        <w:t xml:space="preserve">, and </w:t>
      </w:r>
      <w:r>
        <w:rPr>
          <w:rStyle w:val="fontstyle31"/>
        </w:rPr>
        <w:t xml:space="preserve">Clear Mountain State Student Surveys </w:t>
      </w:r>
      <w:r>
        <w:rPr>
          <w:rStyle w:val="fontstyle21"/>
        </w:rPr>
        <w:t>that appear at the end of many</w:t>
      </w:r>
      <w:r>
        <w:rPr>
          <w:rFonts w:ascii="TimesNewRoman" w:hAnsi="TimesNewRoman"/>
          <w:color w:val="000000"/>
        </w:rPr>
        <w:br/>
      </w:r>
      <w:r>
        <w:rPr>
          <w:rStyle w:val="fontstyle21"/>
        </w:rPr>
        <w:t>chapters. The Digital Cases are introduced in this chapter also. In these cases, students visit Web sites</w:t>
      </w:r>
      <w:r>
        <w:rPr>
          <w:rFonts w:ascii="TimesNewRoman" w:hAnsi="TimesNewRoman"/>
          <w:color w:val="000000"/>
        </w:rPr>
        <w:br/>
      </w:r>
      <w:r>
        <w:rPr>
          <w:rStyle w:val="fontstyle21"/>
        </w:rPr>
        <w:t>related to companies and issues raised in the Using Statistics scenarios that start each chapter. The goal of</w:t>
      </w:r>
      <w:r>
        <w:rPr>
          <w:rFonts w:ascii="TimesNewRoman" w:hAnsi="TimesNewRoman"/>
          <w:color w:val="000000"/>
        </w:rPr>
        <w:br/>
      </w:r>
      <w:r>
        <w:rPr>
          <w:rStyle w:val="fontstyle21"/>
        </w:rPr>
        <w:t>the Digital Cases is for students to develop skills needed to identify misuses of statistical information. As</w:t>
      </w:r>
      <w:r>
        <w:rPr>
          <w:rFonts w:ascii="TimesNewRoman" w:hAnsi="TimesNewRoman"/>
          <w:color w:val="000000"/>
        </w:rPr>
        <w:br/>
      </w:r>
      <w:r>
        <w:rPr>
          <w:rStyle w:val="fontstyle21"/>
        </w:rPr>
        <w:t>would be the situation with many real-world cases, in Digital Cases, students often need to sift through</w:t>
      </w:r>
      <w:r>
        <w:rPr>
          <w:rFonts w:ascii="TimesNewRoman" w:hAnsi="TimesNewRoman"/>
          <w:color w:val="000000"/>
        </w:rPr>
        <w:br/>
      </w:r>
      <w:r>
        <w:rPr>
          <w:rStyle w:val="fontstyle21"/>
        </w:rPr>
        <w:t>claims and assorted information in order to discover the data most relevant to a case task. They will then</w:t>
      </w:r>
      <w:r>
        <w:rPr>
          <w:rFonts w:ascii="TimesNewRoman" w:hAnsi="TimesNewRoman"/>
          <w:color w:val="000000"/>
        </w:rPr>
        <w:br/>
      </w:r>
      <w:r>
        <w:rPr>
          <w:rStyle w:val="fontstyle21"/>
        </w:rPr>
        <w:t>have to examine whether the conclusions and claims are supported by the data. (Instructional tips for</w:t>
      </w:r>
      <w:r>
        <w:rPr>
          <w:rFonts w:ascii="TimesNewRoman" w:hAnsi="TimesNewRoman"/>
          <w:color w:val="000000"/>
        </w:rPr>
        <w:br/>
      </w:r>
      <w:r>
        <w:rPr>
          <w:rStyle w:val="fontstyle21"/>
        </w:rPr>
        <w:t xml:space="preserve">using the </w:t>
      </w:r>
      <w:r>
        <w:rPr>
          <w:rStyle w:val="fontstyle31"/>
        </w:rPr>
        <w:t xml:space="preserve">Managing Ashland </w:t>
      </w:r>
      <w:proofErr w:type="spellStart"/>
      <w:r>
        <w:rPr>
          <w:rStyle w:val="fontstyle31"/>
        </w:rPr>
        <w:t>MultiComm</w:t>
      </w:r>
      <w:proofErr w:type="spellEnd"/>
      <w:r>
        <w:rPr>
          <w:rStyle w:val="fontstyle31"/>
        </w:rPr>
        <w:t xml:space="preserve"> Services, </w:t>
      </w:r>
      <w:r>
        <w:rPr>
          <w:rStyle w:val="fontstyle21"/>
        </w:rPr>
        <w:t xml:space="preserve">and Digital Cases and solutions to the </w:t>
      </w:r>
      <w:r>
        <w:rPr>
          <w:rStyle w:val="fontstyle31"/>
        </w:rPr>
        <w:t>Managing</w:t>
      </w:r>
      <w:r>
        <w:rPr>
          <w:rFonts w:ascii="TimesNewRoman" w:hAnsi="TimesNewRoman"/>
          <w:i/>
          <w:iCs/>
          <w:color w:val="000000"/>
        </w:rPr>
        <w:br/>
      </w:r>
      <w:r>
        <w:rPr>
          <w:rStyle w:val="fontstyle31"/>
        </w:rPr>
        <w:t xml:space="preserve">Ashland </w:t>
      </w:r>
      <w:proofErr w:type="spellStart"/>
      <w:r>
        <w:rPr>
          <w:rStyle w:val="fontstyle31"/>
        </w:rPr>
        <w:t>MultiComm</w:t>
      </w:r>
      <w:proofErr w:type="spellEnd"/>
      <w:r>
        <w:rPr>
          <w:rStyle w:val="fontstyle31"/>
        </w:rPr>
        <w:t xml:space="preserve"> Service, </w:t>
      </w:r>
      <w:proofErr w:type="spellStart"/>
      <w:r>
        <w:rPr>
          <w:rStyle w:val="fontstyle21"/>
        </w:rPr>
        <w:t>CardioGood</w:t>
      </w:r>
      <w:proofErr w:type="spellEnd"/>
      <w:r>
        <w:rPr>
          <w:rStyle w:val="fontstyle21"/>
        </w:rPr>
        <w:t xml:space="preserve"> Fitness, Clear Mountain State Student Surveys, and Digital</w:t>
      </w:r>
      <w:r>
        <w:rPr>
          <w:rFonts w:ascii="TimesNewRoman" w:hAnsi="TimesNewRoman"/>
          <w:color w:val="000000"/>
        </w:rPr>
        <w:br/>
      </w:r>
      <w:r>
        <w:rPr>
          <w:rStyle w:val="fontstyle21"/>
        </w:rPr>
        <w:t xml:space="preserve">Cases are included in this </w:t>
      </w:r>
      <w:r>
        <w:rPr>
          <w:rStyle w:val="fontstyle31"/>
        </w:rPr>
        <w:t>Instructor’s Solutions Manual</w:t>
      </w:r>
      <w:r>
        <w:rPr>
          <w:rStyle w:val="fontstyle21"/>
        </w:rPr>
        <w:t>.).</w:t>
      </w:r>
      <w:r>
        <w:rPr>
          <w:rFonts w:ascii="TimesNewRoman" w:hAnsi="TimesNewRoman"/>
          <w:color w:val="000000"/>
        </w:rPr>
        <w:br/>
      </w:r>
      <w:r>
        <w:rPr>
          <w:rStyle w:val="fontstyle21"/>
        </w:rPr>
        <w:t>Make sure that students read the Excel Guide and/or JMP Guide or Minitab Guide at the end of</w:t>
      </w:r>
      <w:r>
        <w:rPr>
          <w:rFonts w:ascii="TimesNewRoman" w:hAnsi="TimesNewRoman"/>
          <w:color w:val="000000"/>
        </w:rPr>
        <w:br/>
      </w:r>
      <w:r>
        <w:rPr>
          <w:rStyle w:val="fontstyle21"/>
        </w:rPr>
        <w:t xml:space="preserve">each chapter. The </w:t>
      </w:r>
      <w:r>
        <w:rPr>
          <w:rStyle w:val="fontstyle31"/>
        </w:rPr>
        <w:t xml:space="preserve">Workbook </w:t>
      </w:r>
      <w:r>
        <w:rPr>
          <w:rStyle w:val="fontstyle21"/>
        </w:rPr>
        <w:t>Excel instructions provide step-by-step instructions and live worksheets that</w:t>
      </w:r>
      <w:r>
        <w:rPr>
          <w:rFonts w:ascii="TimesNewRoman" w:hAnsi="TimesNewRoman"/>
          <w:color w:val="000000"/>
        </w:rPr>
        <w:br/>
      </w:r>
      <w:r>
        <w:rPr>
          <w:rStyle w:val="fontstyle21"/>
        </w:rPr>
        <w:t xml:space="preserve">automatically update when data changes. The </w:t>
      </w:r>
      <w:proofErr w:type="spellStart"/>
      <w:r>
        <w:rPr>
          <w:rStyle w:val="fontstyle31"/>
        </w:rPr>
        <w:t>PHStat</w:t>
      </w:r>
      <w:proofErr w:type="spellEnd"/>
      <w:r>
        <w:rPr>
          <w:rStyle w:val="fontstyle31"/>
        </w:rPr>
        <w:t xml:space="preserve"> </w:t>
      </w:r>
      <w:r>
        <w:rPr>
          <w:rStyle w:val="fontstyle21"/>
        </w:rPr>
        <w:t>Excel instructions provide instructions for using the</w:t>
      </w:r>
      <w:r>
        <w:rPr>
          <w:rFonts w:ascii="TimesNewRoman" w:hAnsi="TimesNewRoman"/>
          <w:color w:val="000000"/>
        </w:rPr>
        <w:br/>
      </w:r>
      <w:proofErr w:type="spellStart"/>
      <w:r>
        <w:rPr>
          <w:rStyle w:val="fontstyle21"/>
        </w:rPr>
        <w:t>PHStat</w:t>
      </w:r>
      <w:proofErr w:type="spellEnd"/>
      <w:r>
        <w:rPr>
          <w:rStyle w:val="fontstyle21"/>
        </w:rPr>
        <w:t xml:space="preserve"> add-in with Excel. The </w:t>
      </w:r>
      <w:r>
        <w:rPr>
          <w:rStyle w:val="fontstyle31"/>
        </w:rPr>
        <w:t xml:space="preserve">Analysis </w:t>
      </w:r>
      <w:proofErr w:type="spellStart"/>
      <w:r>
        <w:rPr>
          <w:rStyle w:val="fontstyle31"/>
        </w:rPr>
        <w:t>ToolPak</w:t>
      </w:r>
      <w:proofErr w:type="spellEnd"/>
      <w:r>
        <w:rPr>
          <w:rStyle w:val="fontstyle31"/>
        </w:rPr>
        <w:t xml:space="preserve"> </w:t>
      </w:r>
      <w:r>
        <w:rPr>
          <w:rStyle w:val="fontstyle21"/>
        </w:rPr>
        <w:t>instructions provide instructions for using the Analysis</w:t>
      </w:r>
      <w:r>
        <w:rPr>
          <w:rFonts w:ascii="TimesNewRoman" w:hAnsi="TimesNewRoman"/>
          <w:color w:val="000000"/>
        </w:rPr>
        <w:br/>
      </w:r>
      <w:proofErr w:type="spellStart"/>
      <w:r>
        <w:rPr>
          <w:rStyle w:val="fontstyle21"/>
        </w:rPr>
        <w:t>ToolPak</w:t>
      </w:r>
      <w:proofErr w:type="spellEnd"/>
      <w:r>
        <w:rPr>
          <w:rStyle w:val="fontstyle21"/>
        </w:rPr>
        <w:t>, the Excel statistical add-in that is included with Microsoft Excel</w:t>
      </w:r>
    </w:p>
    <w:sectPr w:rsidR="00551D9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ld">
    <w:altName w:val="Cambria"/>
    <w:panose1 w:val="00000000000000000000"/>
    <w:charset w:val="00"/>
    <w:family w:val="roman"/>
    <w:notTrueType/>
    <w:pitch w:val="default"/>
  </w:font>
  <w:font w:name="TimesNewRoman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7BBD"/>
    <w:rsid w:val="00177BBD"/>
    <w:rsid w:val="0048776A"/>
    <w:rsid w:val="00551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F7D29C3-F54C-4C35-B6D2-F60D81BBD7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48776A"/>
    <w:rPr>
      <w:rFonts w:ascii="Bold" w:hAnsi="Bold" w:hint="default"/>
      <w:b/>
      <w:bCs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a0"/>
    <w:rsid w:val="0048776A"/>
    <w:rPr>
      <w:rFonts w:ascii="TimesNewRoman" w:hAnsi="TimesNewRoman" w:hint="default"/>
      <w:b w:val="0"/>
      <w:bCs w:val="0"/>
      <w:i w:val="0"/>
      <w:iCs w:val="0"/>
      <w:color w:val="000000"/>
      <w:sz w:val="22"/>
      <w:szCs w:val="22"/>
    </w:rPr>
  </w:style>
  <w:style w:type="character" w:customStyle="1" w:styleId="fontstyle31">
    <w:name w:val="fontstyle31"/>
    <w:basedOn w:val="a0"/>
    <w:rsid w:val="0048776A"/>
    <w:rPr>
      <w:rFonts w:ascii="TimesNewRoman" w:hAnsi="TimesNewRoman" w:hint="default"/>
      <w:b w:val="0"/>
      <w:bCs w:val="0"/>
      <w:i/>
      <w:iCs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436</Words>
  <Characters>2488</Characters>
  <Application>Microsoft Office Word</Application>
  <DocSecurity>0</DocSecurity>
  <Lines>20</Lines>
  <Paragraphs>5</Paragraphs>
  <ScaleCrop>false</ScaleCrop>
  <Company/>
  <LinksUpToDate>false</LinksUpToDate>
  <CharactersWithSpaces>2919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SEWAR</dc:creator>
  <cp:keywords/>
  <dc:description/>
  <cp:lastModifiedBy>SEWAR</cp:lastModifiedBy>
  <cp:revision>2</cp:revision>
  <dcterms:created xsi:type="dcterms:W3CDTF">2022-07-21T23:53:00Z</dcterms:created>
  <dcterms:modified xsi:type="dcterms:W3CDTF">2022-07-21T23:53:00Z</dcterms:modified>
</cp:coreProperties>
</file>